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CAAC3" w14:textId="77777777" w:rsidR="003A7EA8" w:rsidRPr="0044402A" w:rsidRDefault="003A7EA8" w:rsidP="003A7EA8">
      <w:pPr>
        <w:spacing w:line="360" w:lineRule="auto"/>
        <w:jc w:val="center"/>
        <w:rPr>
          <w:rFonts w:eastAsia="Times New Roman" w:cstheme="minorHAnsi"/>
          <w:b/>
          <w:sz w:val="20"/>
          <w:szCs w:val="20"/>
          <w:lang w:val="el-GR"/>
        </w:rPr>
      </w:pPr>
      <w:r w:rsidRPr="0044402A">
        <w:rPr>
          <w:rFonts w:eastAsia="Times New Roman" w:cstheme="minorHAnsi"/>
          <w:b/>
          <w:sz w:val="20"/>
          <w:szCs w:val="20"/>
          <w:lang w:val="el-GR"/>
        </w:rPr>
        <w:t>ΠΟΛΙΤΙΚΗ ΔΙΑΧΕΙΡΙΣΗΣ ΟΔΙΚΗΣ ΑΣΦΑΛΕΙΑΣ</w:t>
      </w:r>
    </w:p>
    <w:p w14:paraId="624FBF8C" w14:textId="77777777" w:rsidR="0034408A" w:rsidRDefault="0034408A" w:rsidP="006A7550">
      <w:pPr>
        <w:spacing w:line="360" w:lineRule="auto"/>
        <w:ind w:firstLine="720"/>
        <w:jc w:val="both"/>
        <w:rPr>
          <w:rFonts w:eastAsia="Times New Roman" w:cstheme="minorHAnsi"/>
          <w:sz w:val="18"/>
          <w:szCs w:val="18"/>
          <w:lang w:val="el-GR"/>
        </w:rPr>
      </w:pPr>
    </w:p>
    <w:p w14:paraId="681FB0B6" w14:textId="1C793453" w:rsidR="00044AAB" w:rsidRPr="0044402A" w:rsidRDefault="0048186C" w:rsidP="009D1E84">
      <w:pPr>
        <w:pStyle w:val="a"/>
        <w:tabs>
          <w:tab w:val="left" w:pos="9356"/>
          <w:tab w:val="left" w:pos="9639"/>
        </w:tabs>
        <w:spacing w:before="120" w:line="360" w:lineRule="auto"/>
        <w:ind w:right="-2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44402A">
        <w:rPr>
          <w:rFonts w:ascii="Calibri" w:hAnsi="Calibri" w:cs="Calibri"/>
          <w:color w:val="000000" w:themeColor="text1"/>
          <w:sz w:val="16"/>
          <w:szCs w:val="16"/>
        </w:rPr>
        <w:t>Η εταιρεία «</w:t>
      </w:r>
      <w:bookmarkStart w:id="0" w:name="_Hlk68342263"/>
      <w:r w:rsidRPr="0044402A">
        <w:rPr>
          <w:rFonts w:ascii="Calibri" w:hAnsi="Calibri" w:cs="Calibri"/>
          <w:color w:val="000000" w:themeColor="text1"/>
          <w:sz w:val="16"/>
          <w:szCs w:val="16"/>
        </w:rPr>
        <w:t>ΜΑΝΔΡΕΚΑΣ Α.Ε. ΓΑΛΑΚΤΟΚΟΜΙΚΑ</w:t>
      </w:r>
      <w:bookmarkEnd w:id="0"/>
      <w:r w:rsidRPr="0044402A">
        <w:rPr>
          <w:rFonts w:ascii="Calibri" w:hAnsi="Calibri" w:cs="Calibri"/>
          <w:color w:val="000000" w:themeColor="text1"/>
          <w:sz w:val="16"/>
          <w:szCs w:val="16"/>
        </w:rPr>
        <w:t>» δραστηριοποιείται στην παραγωγή και διανομή γάλακτος και γαλακτοκομικών προϊόντων (γάλα, γιαούρτι και επιδόρπια γιαουρτιού, κρέμας ζαχαροπλαστικής και κρέμας Chantilly), στη διανομή γαλακτοκομικών και τυροκομικών προϊόντων και τροφίμων ξηρής αποθήκευσης.</w:t>
      </w:r>
    </w:p>
    <w:p w14:paraId="7F945AC8" w14:textId="2D1A4482" w:rsidR="009A3C44" w:rsidRPr="0044402A" w:rsidRDefault="009A3C44" w:rsidP="009D1E84">
      <w:pPr>
        <w:pStyle w:val="a"/>
        <w:tabs>
          <w:tab w:val="left" w:pos="9356"/>
          <w:tab w:val="left" w:pos="9639"/>
        </w:tabs>
        <w:spacing w:before="120" w:line="360" w:lineRule="auto"/>
        <w:ind w:right="-2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44402A">
        <w:rPr>
          <w:rFonts w:ascii="Calibri" w:hAnsi="Calibri" w:cs="Calibri"/>
          <w:color w:val="000000" w:themeColor="text1"/>
          <w:sz w:val="16"/>
          <w:szCs w:val="16"/>
        </w:rPr>
        <w:t>Η συνολική λειτουργία της εταιρίας «</w:t>
      </w:r>
      <w:r w:rsidR="0048186C" w:rsidRPr="0044402A">
        <w:rPr>
          <w:rFonts w:ascii="Calibri" w:hAnsi="Calibri" w:cs="Calibri"/>
          <w:color w:val="000000" w:themeColor="text1"/>
          <w:sz w:val="16"/>
          <w:szCs w:val="16"/>
        </w:rPr>
        <w:t>ΜΑΝΔΡΕΚΑΣ Α.Ε. ΓΑΛΑΚΤΟΚΟΜΙΚΑ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» διέπεται από τις αρχές που αποτυπώνονται στο Ενιαίο Σύστημα </w:t>
      </w:r>
      <w:r w:rsidR="009D1E84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Διαχείρισης της Ασφάλειας Τροφίμων, 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>Ποιότητας, Περιβάλλοντος, ΥΑΕ</w:t>
      </w:r>
      <w:r w:rsidR="009D1E84" w:rsidRPr="0044402A">
        <w:rPr>
          <w:rFonts w:ascii="Calibri" w:hAnsi="Calibri" w:cs="Calibri"/>
          <w:color w:val="000000" w:themeColor="text1"/>
          <w:sz w:val="16"/>
          <w:szCs w:val="16"/>
        </w:rPr>
        <w:t>, Επιχειρησιακής Συνέχειας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&amp; Οδικής Ασφάλειας. Το Ενιαίο Σύστημα είναι βασισμένο στις απαιτήσεις και τις προδιαγραφές που ορίζονται από τα διεθνή πρότυπα </w:t>
      </w:r>
      <w:r w:rsidR="009D1E84" w:rsidRPr="0044402A">
        <w:rPr>
          <w:rFonts w:ascii="Calibri" w:hAnsi="Calibri" w:cs="Calibri"/>
          <w:color w:val="000000" w:themeColor="text1"/>
          <w:sz w:val="16"/>
          <w:szCs w:val="16"/>
          <w:lang w:val="en-US"/>
        </w:rPr>
        <w:t>ISO</w:t>
      </w:r>
      <w:r w:rsidR="009D1E84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="009D1E84" w:rsidRPr="00D7120D">
        <w:rPr>
          <w:rFonts w:ascii="Calibri" w:hAnsi="Calibri" w:cs="Calibri"/>
          <w:sz w:val="16"/>
          <w:szCs w:val="16"/>
        </w:rPr>
        <w:t xml:space="preserve">22000:2018, </w:t>
      </w:r>
      <w:r w:rsidR="009D1E84" w:rsidRPr="00D7120D">
        <w:rPr>
          <w:rFonts w:ascii="Calibri" w:hAnsi="Calibri" w:cs="Calibri"/>
          <w:sz w:val="16"/>
          <w:szCs w:val="16"/>
          <w:lang w:val="en-US"/>
        </w:rPr>
        <w:t>IFS</w:t>
      </w:r>
      <w:r w:rsidR="009D1E84" w:rsidRPr="00D7120D">
        <w:rPr>
          <w:rFonts w:ascii="Calibri" w:hAnsi="Calibri" w:cs="Calibri"/>
          <w:sz w:val="16"/>
          <w:szCs w:val="16"/>
        </w:rPr>
        <w:t xml:space="preserve">, </w:t>
      </w:r>
      <w:r w:rsidRPr="00D7120D">
        <w:rPr>
          <w:rFonts w:ascii="Calibri" w:hAnsi="Calibri" w:cs="Calibri"/>
          <w:sz w:val="16"/>
          <w:szCs w:val="16"/>
        </w:rPr>
        <w:t xml:space="preserve">ISO 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>9001:2015,ISO 14001:2015, ISO 45001:2018</w:t>
      </w:r>
      <w:r w:rsidR="00EA4F13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, </w:t>
      </w:r>
      <w:r w:rsidR="00EA4F13" w:rsidRPr="0044402A">
        <w:rPr>
          <w:rFonts w:ascii="Calibri" w:hAnsi="Calibri" w:cs="Calibri"/>
          <w:color w:val="000000" w:themeColor="text1"/>
          <w:sz w:val="16"/>
          <w:szCs w:val="16"/>
          <w:lang w:val="en-US"/>
        </w:rPr>
        <w:t>ISO</w:t>
      </w:r>
      <w:r w:rsidR="00EA4F13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22301:2012 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>&amp; ISO 39001:2012 και εναρμονίζεται πλήρως με την δραστηριότητα και τους στόχους της επιχείρησης.</w:t>
      </w:r>
    </w:p>
    <w:p w14:paraId="76808372" w14:textId="3B3FA1C1" w:rsidR="00AF71A4" w:rsidRPr="0044402A" w:rsidRDefault="00CB6366" w:rsidP="009D1E84">
      <w:pPr>
        <w:pStyle w:val="a"/>
        <w:tabs>
          <w:tab w:val="left" w:pos="9356"/>
          <w:tab w:val="left" w:pos="9639"/>
        </w:tabs>
        <w:spacing w:before="120" w:line="360" w:lineRule="auto"/>
        <w:ind w:right="-2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Δέσμευση της </w:t>
      </w:r>
      <w:r w:rsidR="0048186C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ΜΑΝΔΡΕΚΑΣ Α.Ε. ΓΑΛΑΚΤΟΚΟΜΙΚΑ 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είναι η διασφάλιση ενός υγιούς εργασιακού περιβάλλοντος με γνώμονα την προστασία των εργαζομένων της αλλά και των </w:t>
      </w:r>
      <w:r w:rsidR="009142D1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ενδιαφερομένων μερών, τα οποία εμπλέκονται στην </w:t>
      </w:r>
      <w:r w:rsidR="00EA4F13" w:rsidRPr="0044402A">
        <w:rPr>
          <w:rFonts w:ascii="Calibri" w:hAnsi="Calibri" w:cs="Calibri"/>
          <w:color w:val="000000" w:themeColor="text1"/>
          <w:sz w:val="16"/>
          <w:szCs w:val="16"/>
        </w:rPr>
        <w:t>παραγωγή και διανομή γαλακτοκομικών προϊόντων</w:t>
      </w:r>
      <w:r w:rsidR="009142D1" w:rsidRPr="0044402A">
        <w:rPr>
          <w:rFonts w:ascii="Calibri" w:hAnsi="Calibri" w:cs="Calibri"/>
          <w:color w:val="000000" w:themeColor="text1"/>
          <w:sz w:val="16"/>
          <w:szCs w:val="16"/>
        </w:rPr>
        <w:t>, από τραυματισμό λόγω τροχαίων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>, με ταυτόχρονη μείωση του ανθρακικού αποτυπώματος, θεωρώντας το όχημα</w:t>
      </w:r>
      <w:r w:rsidR="009142D1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, </w:t>
      </w:r>
      <w:r w:rsidR="00330246" w:rsidRPr="0044402A">
        <w:rPr>
          <w:rFonts w:ascii="Calibri" w:hAnsi="Calibri" w:cs="Calibri"/>
          <w:color w:val="000000" w:themeColor="text1"/>
          <w:sz w:val="16"/>
          <w:szCs w:val="16"/>
        </w:rPr>
        <w:t>το φορτηγό</w:t>
      </w:r>
      <w:r w:rsidR="00AF71A4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και </w:t>
      </w:r>
      <w:r w:rsidR="009142D1" w:rsidRPr="0044402A">
        <w:rPr>
          <w:rFonts w:ascii="Calibri" w:hAnsi="Calibri" w:cs="Calibri"/>
          <w:color w:val="000000" w:themeColor="text1"/>
          <w:sz w:val="16"/>
          <w:szCs w:val="16"/>
        </w:rPr>
        <w:t>το μηχάνημα έργου</w:t>
      </w:r>
      <w:r w:rsidR="006A7550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="009142D1" w:rsidRPr="0044402A">
        <w:rPr>
          <w:rFonts w:ascii="Calibri" w:hAnsi="Calibri" w:cs="Calibri"/>
          <w:color w:val="000000" w:themeColor="text1"/>
          <w:sz w:val="16"/>
          <w:szCs w:val="16"/>
        </w:rPr>
        <w:t>ή άλλο χρησιμοποιούμενο εξοπλισμό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αναπόσπαστο μέρος του εργασιακού της περιβάλλοντος. </w:t>
      </w:r>
    </w:p>
    <w:p w14:paraId="71A5B4B1" w14:textId="5D422C8C" w:rsidR="00A005D8" w:rsidRPr="0044402A" w:rsidRDefault="00CB6366" w:rsidP="009D1E84">
      <w:pPr>
        <w:pStyle w:val="a"/>
        <w:tabs>
          <w:tab w:val="left" w:pos="9356"/>
          <w:tab w:val="left" w:pos="9639"/>
        </w:tabs>
        <w:spacing w:before="120" w:line="360" w:lineRule="auto"/>
        <w:ind w:right="-2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Προτεραιότητά μας είναι η </w:t>
      </w:r>
      <w:r w:rsidR="00AF71A4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ανάπτυξη κουλτούρα ασφαλούς οδήγησης και 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>βελτίωση της οδηγικής συμπεριφοράς των εργαζομένων μας μέσω της εκπαίδευσής τους σε ασφαλείς πρακτικές οδήγησης.</w:t>
      </w:r>
      <w:r w:rsidR="00F714E4"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</w:t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Στόχος μας είναι η μείωση και εξάλειψη των τροχαίων ατυχημάτων, της απώλειας περιουσίας, των θανάσιμων ή μη τραυματισμών, αλλά και η ουσιαστική συμβολή στην προστασία του Περιβάλλοντος. Αυτό επιτυγχάνεται με: </w:t>
      </w:r>
    </w:p>
    <w:p w14:paraId="7D11EE8C" w14:textId="77777777" w:rsidR="00A005D8" w:rsidRPr="0044402A" w:rsidRDefault="00CB6366" w:rsidP="009D1E84">
      <w:pPr>
        <w:pStyle w:val="a"/>
        <w:tabs>
          <w:tab w:val="left" w:pos="9356"/>
          <w:tab w:val="left" w:pos="9639"/>
        </w:tabs>
        <w:spacing w:before="120" w:line="360" w:lineRule="auto"/>
        <w:ind w:right="-28"/>
        <w:jc w:val="both"/>
        <w:rPr>
          <w:rFonts w:ascii="Calibri" w:hAnsi="Calibri" w:cs="Calibri"/>
          <w:color w:val="000000" w:themeColor="text1"/>
          <w:sz w:val="16"/>
          <w:szCs w:val="16"/>
        </w:rPr>
      </w:pPr>
      <w:r w:rsidRPr="0044402A">
        <w:rPr>
          <w:rFonts w:ascii="Calibri" w:hAnsi="Calibri" w:cs="Calibri"/>
          <w:color w:val="000000" w:themeColor="text1"/>
          <w:sz w:val="16"/>
          <w:szCs w:val="16"/>
        </w:rPr>
        <w:sym w:font="Symbol" w:char="F0B7"/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Την ενσωμάτωση των στρατηγικών, πολιτικών και διαδικασιών λειτουργίας της Εταιρείας, που αποσκοπούν στην βελτίωση της Οδικής Ασφάλειας. </w:t>
      </w:r>
    </w:p>
    <w:p w14:paraId="33F961A1" w14:textId="612CBF8A" w:rsidR="00A005D8" w:rsidRPr="0044402A" w:rsidRDefault="00CB6366" w:rsidP="009D1E84">
      <w:pPr>
        <w:pStyle w:val="a"/>
        <w:tabs>
          <w:tab w:val="left" w:pos="9356"/>
          <w:tab w:val="left" w:pos="9639"/>
        </w:tabs>
        <w:spacing w:before="120" w:line="360" w:lineRule="auto"/>
        <w:ind w:right="-28"/>
        <w:jc w:val="both"/>
        <w:rPr>
          <w:rFonts w:ascii="Calibri" w:hAnsi="Calibri" w:cs="Calibri"/>
          <w:sz w:val="16"/>
          <w:szCs w:val="16"/>
        </w:rPr>
      </w:pPr>
      <w:r w:rsidRPr="0044402A">
        <w:rPr>
          <w:rFonts w:ascii="Calibri" w:hAnsi="Calibri" w:cs="Calibri"/>
          <w:color w:val="000000" w:themeColor="text1"/>
          <w:sz w:val="16"/>
          <w:szCs w:val="16"/>
        </w:rPr>
        <w:sym w:font="Symbol" w:char="F0B7"/>
      </w:r>
      <w:r w:rsidRPr="0044402A">
        <w:rPr>
          <w:rFonts w:ascii="Calibri" w:hAnsi="Calibri" w:cs="Calibri"/>
          <w:color w:val="000000" w:themeColor="text1"/>
          <w:sz w:val="16"/>
          <w:szCs w:val="16"/>
        </w:rPr>
        <w:t xml:space="preserve"> Την περιοδική επανεξέταση των δρομολογίων για τον εντοπισμό και την</w:t>
      </w:r>
      <w:r w:rsidRPr="0044402A">
        <w:rPr>
          <w:rFonts w:ascii="Calibri" w:hAnsi="Calibri" w:cs="Calibri"/>
          <w:sz w:val="16"/>
          <w:szCs w:val="16"/>
        </w:rPr>
        <w:t xml:space="preserve"> εξάλειψη σημαντικών κινδύνων για την Οδική Ασφάλεια, παρέχοντας παράλληλα τους απαραίτητους πόρους και την επαρκή εκπαίδευση των εργαζομένων. </w:t>
      </w:r>
    </w:p>
    <w:p w14:paraId="01231F34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Τον προγραμματισμό εσωτερικών ελέγχων για την αξιολόγηση της εφαρμογής των Διαδικ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ασιών και 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Οδηγιών Ασφαλούς Οδήγησης. </w:t>
      </w:r>
    </w:p>
    <w:p w14:paraId="3B70CCD5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ην εφαρμογή αρχών Αμυντικής και 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Οικολογικής Οδήγησης με ανάλογη συμβολή στην Προστασία του Περιβάλλοντος, προκειμένου να επιτευχθεί μείωση της κατανάλωσης καυσίμων και των εκπομπών ρύπων και αέριων, που προκαλούν το φαινόμενο του θερμοκηπίου. </w:t>
      </w:r>
    </w:p>
    <w:p w14:paraId="716ED108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Την προώθηση βέλτιστων πρακτικών και την ενδεδειγμένη συντήρηση των οχημάτων</w:t>
      </w:r>
      <w:r w:rsidR="00330246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, φορτηγών, 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>Μ.Ε.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>,</w:t>
      </w:r>
      <w:r w:rsidR="00330246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εξοπλισμού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ώστε να μειωθούν τα ατυχήματα και να προστατευτεί το περιβάλλον. </w:t>
      </w:r>
    </w:p>
    <w:p w14:paraId="43561A6A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Τον καθορισμό δεικτών μέτρησης και αξιολόγησης βάσει των απαιτήσεων του Συστήματος Διαχείρισης Οδικής Ασφάλειας. </w:t>
      </w:r>
    </w:p>
    <w:p w14:paraId="59402DBF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Την εφαρμογή ελέγχου και προληπτικής συντήρησης των οχημάτων</w:t>
      </w:r>
      <w:r w:rsidR="00330246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, φορτηγών, 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>Μ.Ε.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με ορθή Περιβαλλοντικά διαχείριση των αποβλήτων, που προκύπτουν από αυτήν. </w:t>
      </w:r>
    </w:p>
    <w:p w14:paraId="0E27DF0B" w14:textId="390B1668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Τη χρήση καυσίμων, λιπαντικών </w:t>
      </w:r>
      <w:r w:rsidR="00D04148" w:rsidRPr="0044402A">
        <w:rPr>
          <w:rFonts w:ascii="Calibri" w:eastAsia="Times New Roman" w:hAnsi="Calibri" w:cs="Calibri"/>
          <w:sz w:val="16"/>
          <w:szCs w:val="16"/>
          <w:lang w:val="el-GR"/>
        </w:rPr>
        <w:t>κ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>αι γενικά των υλικών υποστήριξης των οχημάτων,</w:t>
      </w:r>
      <w:r w:rsidR="00330246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φορτηγών, 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>Μ.Ε.</w:t>
      </w:r>
      <w:r w:rsidR="00330246" w:rsidRPr="0044402A">
        <w:rPr>
          <w:rFonts w:ascii="Calibri" w:eastAsia="Times New Roman" w:hAnsi="Calibri" w:cs="Calibri"/>
          <w:sz w:val="16"/>
          <w:szCs w:val="16"/>
          <w:lang w:val="el-GR"/>
        </w:rPr>
        <w:t>,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φιλικών προς το Περιβάλλον. </w:t>
      </w:r>
    </w:p>
    <w:p w14:paraId="2AA456A1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Τον περιοδικό έλεγχο για χρήση αλκοόλ ή ουσιών. </w:t>
      </w:r>
    </w:p>
    <w:p w14:paraId="7D9C29B6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Τη συνεργασία με ενδιαφερόμενα μέρη για ανταλλαγή βέλτιστων πρακτικών. </w:t>
      </w:r>
    </w:p>
    <w:p w14:paraId="6AF93967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Τη συνεχή βελτίωση και τεκμηρίωση της εφαρμογής του Συστήματος Διαχείρισης Οδικής Ασφάλειας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(Σ.Δ.Ο.Α.)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. </w:t>
      </w:r>
    </w:p>
    <w:p w14:paraId="761C2238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Τη συμμόρφωση με όλους τους ισχύοντες νόμους και τις νομοθετικές ρυθμίσεις (όρια τα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>χύτητας, συνθήκες οδοστρώματος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, ομίχλη, πάγος, μη παραβίαση της λωρίδας 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έκτακτης 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κυκλοφορίας), που σχετίζονται με την Ασφαλή Οδήγηση. </w:t>
      </w:r>
    </w:p>
    <w:p w14:paraId="3059BDA6" w14:textId="77777777" w:rsidR="00A005D8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Απαγόρευση της χρήσης κινητού κατά τη διάρκεια της οδήγησης</w:t>
      </w:r>
      <w:r w:rsidR="00330246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και της χρήσης των 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>Μ.Ε.</w:t>
      </w:r>
      <w:r w:rsidR="00330246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και του λοιπού εξοπλισμού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. </w:t>
      </w:r>
    </w:p>
    <w:p w14:paraId="7DCD5428" w14:textId="77777777" w:rsidR="0034408A" w:rsidRPr="0044402A" w:rsidRDefault="00CB6366" w:rsidP="009D1E84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</w:rPr>
        <w:sym w:font="Symbol" w:char="F0B7"/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Την επιβεβαίωση ότι πραγματοποιούνται έρευνες και συντάσσονται αναφορές για όλα τα ατυχήματα. </w:t>
      </w:r>
    </w:p>
    <w:p w14:paraId="49226DFA" w14:textId="77777777" w:rsidR="003A7EA8" w:rsidRPr="0044402A" w:rsidRDefault="00CB6366" w:rsidP="00D04148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  <w:lang w:val="el-GR"/>
        </w:rPr>
        <w:t>Αυτή η πολιτική έχει την πλήρη υποστήριξη της Ανώτατης Διοίκησης και εφαρμόζεται, τηρείται και γνωστοποιεί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ται σε όλους τους εργαζομένους και τα ενδιαφερόμενα μέρη (πχ. 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>προμηθευτές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, 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>υπεργολάβους</w:t>
      </w:r>
      <w:r w:rsidR="006A7550" w:rsidRPr="0044402A">
        <w:rPr>
          <w:rFonts w:ascii="Calibri" w:eastAsia="Times New Roman" w:hAnsi="Calibri" w:cs="Calibri"/>
          <w:sz w:val="16"/>
          <w:szCs w:val="16"/>
          <w:lang w:val="el-GR"/>
        </w:rPr>
        <w:t>)</w:t>
      </w:r>
      <w:r w:rsidRPr="0044402A">
        <w:rPr>
          <w:rFonts w:ascii="Calibri" w:eastAsia="Times New Roman" w:hAnsi="Calibri" w:cs="Calibri"/>
          <w:sz w:val="16"/>
          <w:szCs w:val="16"/>
          <w:lang w:val="el-GR"/>
        </w:rPr>
        <w:t xml:space="preserve"> και τίθεται στη διάθεση του κοινού.</w:t>
      </w:r>
    </w:p>
    <w:p w14:paraId="60F8DC27" w14:textId="77777777" w:rsidR="00F228E4" w:rsidRPr="0044402A" w:rsidRDefault="00F228E4" w:rsidP="00F228E4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  <w:lang w:val="el-GR"/>
        </w:rPr>
      </w:pPr>
    </w:p>
    <w:p w14:paraId="3C44DFAC" w14:textId="4BCBEA51" w:rsidR="00F228E4" w:rsidRPr="0044402A" w:rsidRDefault="00F228E4" w:rsidP="00D7120D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  <w:lang w:val="el-GR"/>
        </w:rPr>
        <w:t>Η Διοίκηση</w:t>
      </w:r>
    </w:p>
    <w:p w14:paraId="0618526A" w14:textId="4622B349" w:rsidR="00803B4A" w:rsidRPr="0044402A" w:rsidRDefault="00F228E4" w:rsidP="00F228E4">
      <w:pPr>
        <w:spacing w:line="360" w:lineRule="auto"/>
        <w:jc w:val="center"/>
        <w:rPr>
          <w:rFonts w:ascii="Calibri" w:eastAsia="Times New Roman" w:hAnsi="Calibri" w:cs="Calibri"/>
          <w:sz w:val="16"/>
          <w:szCs w:val="16"/>
          <w:lang w:val="el-GR"/>
        </w:rPr>
      </w:pPr>
      <w:r w:rsidRPr="0044402A">
        <w:rPr>
          <w:rFonts w:ascii="Calibri" w:eastAsia="Times New Roman" w:hAnsi="Calibri" w:cs="Calibri"/>
          <w:sz w:val="16"/>
          <w:szCs w:val="16"/>
          <w:lang w:val="el-GR"/>
        </w:rPr>
        <w:t>Ε. Μανδρέκας</w:t>
      </w:r>
    </w:p>
    <w:sectPr w:rsidR="00803B4A" w:rsidRPr="0044402A" w:rsidSect="003A7E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43" w:right="1440" w:bottom="1440" w:left="1440" w:header="3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0AB11" w14:textId="77777777" w:rsidR="00325E26" w:rsidRDefault="00325E26" w:rsidP="002B6652">
      <w:r>
        <w:separator/>
      </w:r>
    </w:p>
  </w:endnote>
  <w:endnote w:type="continuationSeparator" w:id="0">
    <w:p w14:paraId="1BD9F1BC" w14:textId="77777777" w:rsidR="00325E26" w:rsidRDefault="00325E26" w:rsidP="002B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72CFF" w14:textId="77777777" w:rsidR="00D7120D" w:rsidRDefault="00D712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FECB6" w14:textId="2B63248C" w:rsidR="002B6652" w:rsidRPr="0049368D" w:rsidRDefault="002B6652">
    <w:pPr>
      <w:pStyle w:val="Footer"/>
      <w:rPr>
        <w:sz w:val="14"/>
        <w:szCs w:val="14"/>
        <w:lang w:val="el-GR"/>
      </w:rPr>
    </w:pPr>
    <w:r w:rsidRPr="00933E6C">
      <w:rPr>
        <w:sz w:val="14"/>
        <w:szCs w:val="14"/>
      </w:rPr>
      <w:t>v.1/0</w:t>
    </w:r>
    <w:r w:rsidR="0049368D">
      <w:rPr>
        <w:sz w:val="14"/>
        <w:szCs w:val="14"/>
        <w:lang w:val="el-GR"/>
      </w:rPr>
      <w:t>4.01</w:t>
    </w:r>
    <w:r w:rsidR="00AA6CB5">
      <w:rPr>
        <w:sz w:val="14"/>
        <w:szCs w:val="14"/>
      </w:rPr>
      <w:t>.202</w:t>
    </w:r>
    <w:r w:rsidR="0049368D">
      <w:rPr>
        <w:sz w:val="14"/>
        <w:szCs w:val="14"/>
        <w:lang w:val="el-GR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AFD36" w14:textId="77777777" w:rsidR="00D7120D" w:rsidRDefault="00D71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7F59F6" w14:textId="77777777" w:rsidR="00325E26" w:rsidRDefault="00325E26" w:rsidP="002B6652">
      <w:r>
        <w:separator/>
      </w:r>
    </w:p>
  </w:footnote>
  <w:footnote w:type="continuationSeparator" w:id="0">
    <w:p w14:paraId="01431581" w14:textId="77777777" w:rsidR="00325E26" w:rsidRDefault="00325E26" w:rsidP="002B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D8224" w14:textId="77777777" w:rsidR="00D7120D" w:rsidRDefault="00D712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21215" w14:textId="56EEAE69" w:rsidR="00F83B93" w:rsidRPr="003A7EA8" w:rsidRDefault="0048186C" w:rsidP="003A7EA8">
    <w:pPr>
      <w:spacing w:line="360" w:lineRule="auto"/>
      <w:ind w:right="-52"/>
      <w:jc w:val="center"/>
      <w:rPr>
        <w:rFonts w:eastAsia="Times New Roman" w:cstheme="minorHAnsi"/>
        <w:b/>
        <w:sz w:val="26"/>
        <w:szCs w:val="26"/>
        <w:lang w:val="el-GR"/>
      </w:rPr>
    </w:pPr>
    <w:r>
      <w:rPr>
        <w:rFonts w:ascii="Calibri" w:hAnsi="Calibri"/>
        <w:noProof/>
      </w:rPr>
      <w:drawing>
        <wp:inline distT="0" distB="0" distL="0" distR="0" wp14:anchorId="1DA5CDC9" wp14:editId="7CD4511D">
          <wp:extent cx="971550" cy="790575"/>
          <wp:effectExtent l="0" t="0" r="0" b="0"/>
          <wp:docPr id="4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000" b="20000"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ABF9E" w14:textId="77777777" w:rsidR="00D7120D" w:rsidRDefault="00D71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66"/>
    <w:rsid w:val="00037846"/>
    <w:rsid w:val="00044AAB"/>
    <w:rsid w:val="00076CA9"/>
    <w:rsid w:val="001B7558"/>
    <w:rsid w:val="002B6652"/>
    <w:rsid w:val="00325E26"/>
    <w:rsid w:val="00330246"/>
    <w:rsid w:val="0034408A"/>
    <w:rsid w:val="003A7EA8"/>
    <w:rsid w:val="0044402A"/>
    <w:rsid w:val="0048186C"/>
    <w:rsid w:val="0049368D"/>
    <w:rsid w:val="00544301"/>
    <w:rsid w:val="006A7550"/>
    <w:rsid w:val="0071312D"/>
    <w:rsid w:val="00790AB3"/>
    <w:rsid w:val="007C7366"/>
    <w:rsid w:val="0080091C"/>
    <w:rsid w:val="00803B4A"/>
    <w:rsid w:val="009142D1"/>
    <w:rsid w:val="00933E6C"/>
    <w:rsid w:val="00967AF0"/>
    <w:rsid w:val="00970B5C"/>
    <w:rsid w:val="009761FD"/>
    <w:rsid w:val="009A3C44"/>
    <w:rsid w:val="009D1E84"/>
    <w:rsid w:val="00A005D8"/>
    <w:rsid w:val="00AA6CB5"/>
    <w:rsid w:val="00AC1625"/>
    <w:rsid w:val="00AF6997"/>
    <w:rsid w:val="00AF71A4"/>
    <w:rsid w:val="00B76EFC"/>
    <w:rsid w:val="00BD7667"/>
    <w:rsid w:val="00BE5AD2"/>
    <w:rsid w:val="00C452B1"/>
    <w:rsid w:val="00CB6366"/>
    <w:rsid w:val="00D04148"/>
    <w:rsid w:val="00D21634"/>
    <w:rsid w:val="00D7120D"/>
    <w:rsid w:val="00DB2495"/>
    <w:rsid w:val="00DE622C"/>
    <w:rsid w:val="00EA4F13"/>
    <w:rsid w:val="00F228E4"/>
    <w:rsid w:val="00F714E4"/>
    <w:rsid w:val="00F8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F20E"/>
  <w15:chartTrackingRefBased/>
  <w15:docId w15:val="{22200F44-0F7F-5144-815F-E08814F8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66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52"/>
  </w:style>
  <w:style w:type="paragraph" w:styleId="Footer">
    <w:name w:val="footer"/>
    <w:basedOn w:val="Normal"/>
    <w:link w:val="FooterChar"/>
    <w:uiPriority w:val="99"/>
    <w:unhideWhenUsed/>
    <w:rsid w:val="002B66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52"/>
  </w:style>
  <w:style w:type="paragraph" w:customStyle="1" w:styleId="a">
    <w:name w:val="Στυλ"/>
    <w:rsid w:val="0048186C"/>
    <w:pPr>
      <w:widowControl w:val="0"/>
      <w:autoSpaceDE w:val="0"/>
      <w:autoSpaceDN w:val="0"/>
    </w:pPr>
    <w:rPr>
      <w:rFonts w:ascii="Arial" w:eastAsia="Times New Roman" w:hAnsi="Arial" w:cs="Arial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0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614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Asimakopoulos</dc:creator>
  <cp:keywords/>
  <dc:description/>
  <cp:lastModifiedBy>Dionysios Asimakopoulos</cp:lastModifiedBy>
  <cp:revision>19</cp:revision>
  <dcterms:created xsi:type="dcterms:W3CDTF">2021-04-02T13:28:00Z</dcterms:created>
  <dcterms:modified xsi:type="dcterms:W3CDTF">2021-04-03T09:32:00Z</dcterms:modified>
</cp:coreProperties>
</file>