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20788" w14:textId="77777777" w:rsidR="00494F5D" w:rsidRPr="003F6767" w:rsidRDefault="00494F5D" w:rsidP="00220CBC">
      <w:pPr>
        <w:spacing w:before="0" w:line="276" w:lineRule="auto"/>
        <w:jc w:val="center"/>
        <w:rPr>
          <w:rFonts w:asciiTheme="minorHAnsi" w:hAnsiTheme="minorHAnsi" w:cstheme="minorHAnsi"/>
          <w:b/>
          <w:sz w:val="20"/>
        </w:rPr>
      </w:pPr>
      <w:bookmarkStart w:id="0" w:name="_Hlk84237578"/>
      <w:bookmarkStart w:id="1" w:name="_Toc535734569"/>
      <w:bookmarkStart w:id="2" w:name="_Toc58660829"/>
      <w:bookmarkEnd w:id="0"/>
    </w:p>
    <w:p w14:paraId="497020CF" w14:textId="0B6D4E9C" w:rsidR="00BC6AEA" w:rsidRPr="003F6767" w:rsidRDefault="002E0853" w:rsidP="00220CBC">
      <w:pPr>
        <w:spacing w:before="0" w:line="276" w:lineRule="auto"/>
        <w:jc w:val="center"/>
        <w:rPr>
          <w:rFonts w:asciiTheme="minorHAnsi" w:hAnsiTheme="minorHAnsi" w:cstheme="minorHAnsi"/>
          <w:b/>
          <w:sz w:val="20"/>
        </w:rPr>
      </w:pPr>
      <w:r w:rsidRPr="003F6767">
        <w:rPr>
          <w:rFonts w:asciiTheme="minorHAnsi" w:hAnsiTheme="minorHAnsi" w:cstheme="minorHAnsi"/>
          <w:b/>
          <w:sz w:val="20"/>
        </w:rPr>
        <w:t xml:space="preserve"> </w:t>
      </w:r>
      <w:r w:rsidR="005420C9" w:rsidRPr="003F6767">
        <w:rPr>
          <w:rFonts w:asciiTheme="minorHAnsi" w:hAnsiTheme="minorHAnsi" w:cstheme="minorHAnsi"/>
          <w:b/>
          <w:sz w:val="20"/>
        </w:rPr>
        <w:t xml:space="preserve">ΠΟΛΙΤΙΚΗ </w:t>
      </w:r>
      <w:bookmarkEnd w:id="1"/>
      <w:bookmarkEnd w:id="2"/>
      <w:r w:rsidR="00613D38" w:rsidRPr="003F6767">
        <w:rPr>
          <w:rFonts w:asciiTheme="minorHAnsi" w:hAnsiTheme="minorHAnsi" w:cstheme="minorHAnsi"/>
          <w:b/>
          <w:sz w:val="20"/>
        </w:rPr>
        <w:t xml:space="preserve">ΠΟΙΟΤΗΤΑΣ </w:t>
      </w:r>
    </w:p>
    <w:p w14:paraId="1991370B" w14:textId="1873514E" w:rsidR="00220CBC" w:rsidRPr="003F6767" w:rsidRDefault="00220CBC" w:rsidP="005426CA">
      <w:pPr>
        <w:rPr>
          <w:rFonts w:asciiTheme="minorHAnsi" w:hAnsiTheme="minorHAnsi" w:cstheme="minorHAnsi"/>
          <w:sz w:val="20"/>
        </w:rPr>
      </w:pPr>
      <w:r w:rsidRPr="003F6767">
        <w:rPr>
          <w:rFonts w:asciiTheme="minorHAnsi" w:hAnsiTheme="minorHAnsi" w:cstheme="minorHAnsi"/>
          <w:sz w:val="20"/>
        </w:rPr>
        <w:t>Η</w:t>
      </w:r>
      <w:r w:rsidR="00F232C8" w:rsidRPr="003F6767">
        <w:rPr>
          <w:rFonts w:asciiTheme="minorHAnsi" w:hAnsiTheme="minorHAnsi" w:cstheme="minorHAnsi"/>
          <w:sz w:val="20"/>
        </w:rPr>
        <w:t xml:space="preserve"> </w:t>
      </w:r>
      <w:r w:rsidR="00613D38" w:rsidRPr="003F6767">
        <w:rPr>
          <w:rFonts w:asciiTheme="minorHAnsi" w:hAnsiTheme="minorHAnsi" w:cstheme="minorHAnsi"/>
          <w:sz w:val="20"/>
        </w:rPr>
        <w:t xml:space="preserve">συνολική λειτουργία της </w:t>
      </w:r>
      <w:r w:rsidRPr="003F6767">
        <w:rPr>
          <w:rFonts w:asciiTheme="minorHAnsi" w:hAnsiTheme="minorHAnsi" w:cstheme="minorHAnsi"/>
          <w:sz w:val="20"/>
        </w:rPr>
        <w:t xml:space="preserve">«ΜΑΝΔΡΕΚΑΣ A.E γαλακτοκομικά» </w:t>
      </w:r>
      <w:proofErr w:type="spellStart"/>
      <w:r w:rsidR="00613D38" w:rsidRPr="003F6767">
        <w:rPr>
          <w:rFonts w:asciiTheme="minorHAnsi" w:hAnsiTheme="minorHAnsi" w:cstheme="minorHAnsi"/>
          <w:sz w:val="20"/>
        </w:rPr>
        <w:t>διέπεται</w:t>
      </w:r>
      <w:proofErr w:type="spellEnd"/>
      <w:r w:rsidR="00613D38" w:rsidRPr="003F6767">
        <w:rPr>
          <w:rFonts w:asciiTheme="minorHAnsi" w:hAnsiTheme="minorHAnsi" w:cstheme="minorHAnsi"/>
          <w:sz w:val="20"/>
        </w:rPr>
        <w:t xml:space="preserve"> από τις αρχές που αποτυπώνονται στο Σύστημα Διαχείρισης Ποιότητας (Σ.Δ.Π.). Το Σ.Δ.Π. είναι βασισμένο στις απαιτήσεις και τις προδιαγραφές που ορίζονται από το διεθνές πρότυπο ISO 9001:2015. </w:t>
      </w:r>
    </w:p>
    <w:p w14:paraId="72F96B52" w14:textId="6F331C98" w:rsidR="00220CBC" w:rsidRPr="003F6767" w:rsidRDefault="00220CBC" w:rsidP="00220CBC">
      <w:pPr>
        <w:rPr>
          <w:rFonts w:asciiTheme="minorHAnsi" w:hAnsiTheme="minorHAnsi" w:cstheme="minorHAnsi"/>
          <w:sz w:val="20"/>
        </w:rPr>
      </w:pPr>
      <w:r w:rsidRPr="003F6767">
        <w:rPr>
          <w:rFonts w:asciiTheme="minorHAnsi" w:hAnsiTheme="minorHAnsi" w:cstheme="minorHAnsi"/>
          <w:sz w:val="20"/>
        </w:rPr>
        <w:t xml:space="preserve">Το πεδίο εφαρμογής του Σ.Δ.Υ.Α.Ε. είναι η παραγωγή, αποθήκευση, διακίνηση και εδεσμάτων. Η εμπορία, αποθήκευση και διακίνηση γάλακτος, γαλακτοκομικών, τυροκομικών, τυποποιημένων προϊόντων ζωικής προέλευσης και φυτικής προέλευσης, τροφίμων ξηρής αποθήκευσης και ειδών παντοπωλείου, η αποθήκευση, συσκευασία – </w:t>
      </w:r>
      <w:proofErr w:type="spellStart"/>
      <w:r w:rsidRPr="003F6767">
        <w:rPr>
          <w:rFonts w:asciiTheme="minorHAnsi" w:hAnsiTheme="minorHAnsi" w:cstheme="minorHAnsi"/>
          <w:sz w:val="20"/>
        </w:rPr>
        <w:t>ανασυσκευασία</w:t>
      </w:r>
      <w:proofErr w:type="spellEnd"/>
      <w:r w:rsidRPr="003F6767">
        <w:rPr>
          <w:rFonts w:asciiTheme="minorHAnsi" w:hAnsiTheme="minorHAnsi" w:cstheme="minorHAnsi"/>
          <w:sz w:val="20"/>
        </w:rPr>
        <w:t xml:space="preserve"> και διακίνηση τροφίμων και προϊόντων παντοπωλείου.</w:t>
      </w:r>
    </w:p>
    <w:p w14:paraId="16DCD527" w14:textId="48DEC75C" w:rsidR="006D7A41" w:rsidRPr="003F6767" w:rsidRDefault="006D7A41" w:rsidP="00220CBC">
      <w:pPr>
        <w:rPr>
          <w:rFonts w:asciiTheme="minorHAnsi" w:hAnsiTheme="minorHAnsi" w:cstheme="minorHAnsi"/>
          <w:sz w:val="20"/>
        </w:rPr>
      </w:pPr>
      <w:r w:rsidRPr="003F6767">
        <w:rPr>
          <w:rFonts w:asciiTheme="minorHAnsi" w:hAnsiTheme="minorHAnsi" w:cstheme="minorHAnsi"/>
          <w:sz w:val="20"/>
        </w:rPr>
        <w:t xml:space="preserve">Βασική φιλοσοφία αλλά και στόχος της </w:t>
      </w:r>
      <w:r w:rsidRPr="003F6767">
        <w:rPr>
          <w:rFonts w:asciiTheme="minorHAnsi" w:hAnsiTheme="minorHAnsi" w:cstheme="minorHAnsi"/>
          <w:sz w:val="20"/>
        </w:rPr>
        <w:t>Εταιρεία</w:t>
      </w:r>
      <w:r w:rsidRPr="003F6767">
        <w:rPr>
          <w:rFonts w:asciiTheme="minorHAnsi" w:hAnsiTheme="minorHAnsi" w:cstheme="minorHAnsi"/>
          <w:sz w:val="20"/>
        </w:rPr>
        <w:t xml:space="preserve">ς, μέσα από την εφαρμογή του συστήματος διαχείρισης ποιότητας, αποτελεί η ικανοποίηση των αναγκών του πελάτη / καταναλωτή (δυνητικού και υπάρχοντος), ο οποίος εξυπηρετείται ή/και πρόκειται να εξυπηρετηθεί από την </w:t>
      </w:r>
      <w:r w:rsidRPr="003F6767">
        <w:rPr>
          <w:rFonts w:asciiTheme="minorHAnsi" w:hAnsiTheme="minorHAnsi" w:cstheme="minorHAnsi"/>
          <w:sz w:val="20"/>
        </w:rPr>
        <w:t>Εταιρεία</w:t>
      </w:r>
      <w:r w:rsidRPr="003F6767">
        <w:rPr>
          <w:rFonts w:asciiTheme="minorHAnsi" w:hAnsiTheme="minorHAnsi" w:cstheme="minorHAnsi"/>
          <w:sz w:val="20"/>
        </w:rPr>
        <w:t>.</w:t>
      </w:r>
    </w:p>
    <w:p w14:paraId="0CD0F1BC" w14:textId="77777777" w:rsidR="006D7A41" w:rsidRPr="003F6767" w:rsidRDefault="006D7A41" w:rsidP="006D7A41">
      <w:pPr>
        <w:rPr>
          <w:rFonts w:asciiTheme="minorHAnsi" w:hAnsiTheme="minorHAnsi" w:cstheme="minorHAnsi"/>
          <w:sz w:val="20"/>
        </w:rPr>
      </w:pPr>
      <w:r w:rsidRPr="003F6767">
        <w:rPr>
          <w:rFonts w:asciiTheme="minorHAnsi" w:hAnsiTheme="minorHAnsi" w:cstheme="minorHAnsi"/>
          <w:sz w:val="20"/>
        </w:rPr>
        <w:t>Βασικοί στόχοι του Συστήματος Διαχείρισης Ποιότητας είναι:</w:t>
      </w:r>
    </w:p>
    <w:p w14:paraId="375F4BC4" w14:textId="1B8AAA1D" w:rsidR="006D7A41" w:rsidRPr="003F6767" w:rsidRDefault="006D7A41" w:rsidP="003F6767">
      <w:pPr>
        <w:numPr>
          <w:ilvl w:val="0"/>
          <w:numId w:val="11"/>
        </w:numPr>
        <w:spacing w:before="0" w:after="60"/>
        <w:rPr>
          <w:rFonts w:asciiTheme="minorHAnsi" w:eastAsia="Calibri" w:hAnsiTheme="minorHAnsi" w:cstheme="minorHAnsi"/>
          <w:iCs/>
          <w:sz w:val="20"/>
          <w:lang w:eastAsia="en-US"/>
        </w:rPr>
      </w:pPr>
      <w:r w:rsidRPr="003F6767">
        <w:rPr>
          <w:rFonts w:asciiTheme="minorHAnsi" w:eastAsia="Calibri" w:hAnsiTheme="minorHAnsi" w:cstheme="minorHAnsi"/>
          <w:iCs/>
          <w:sz w:val="20"/>
          <w:lang w:eastAsia="en-US"/>
        </w:rPr>
        <w:t xml:space="preserve">Να εξασφαλίζει την συνεργασία των πλέον προηγμένων και καινοτόμων προμηθευτών στον χώρο των γαλακτοκομικών προϊόντων και των προϊόντων ξηρής αποθήκευσης που η εταιρεία αποθηκεύει και εμπορεύεται. </w:t>
      </w:r>
    </w:p>
    <w:p w14:paraId="5DEA6B01" w14:textId="77777777" w:rsidR="006D7A41" w:rsidRPr="003F6767" w:rsidRDefault="006D7A41" w:rsidP="003F6767">
      <w:pPr>
        <w:numPr>
          <w:ilvl w:val="0"/>
          <w:numId w:val="11"/>
        </w:numPr>
        <w:spacing w:before="0" w:after="60"/>
        <w:rPr>
          <w:rFonts w:asciiTheme="minorHAnsi" w:eastAsia="Calibri" w:hAnsiTheme="minorHAnsi" w:cstheme="minorHAnsi"/>
          <w:iCs/>
          <w:sz w:val="20"/>
          <w:lang w:eastAsia="en-US"/>
        </w:rPr>
      </w:pPr>
      <w:r w:rsidRPr="003F6767">
        <w:rPr>
          <w:rFonts w:asciiTheme="minorHAnsi" w:eastAsia="Calibri" w:hAnsiTheme="minorHAnsi" w:cstheme="minorHAnsi"/>
          <w:iCs/>
          <w:sz w:val="20"/>
          <w:lang w:eastAsia="en-US"/>
        </w:rPr>
        <w:t>Να παρέχει προϊόντα που θα ικανοποιούν τις απαιτήσεις των πελατών όπως έχουν διατυπωθεί στις παραγγελίες και στις συμβάσεις.</w:t>
      </w:r>
    </w:p>
    <w:p w14:paraId="0517E62D" w14:textId="77777777" w:rsidR="006D7A41" w:rsidRPr="003F6767" w:rsidRDefault="006D7A41" w:rsidP="003F6767">
      <w:pPr>
        <w:numPr>
          <w:ilvl w:val="0"/>
          <w:numId w:val="11"/>
        </w:numPr>
        <w:spacing w:before="0" w:after="60"/>
        <w:rPr>
          <w:rFonts w:asciiTheme="minorHAnsi" w:eastAsia="Calibri" w:hAnsiTheme="minorHAnsi" w:cstheme="minorHAnsi"/>
          <w:iCs/>
          <w:sz w:val="20"/>
          <w:lang w:eastAsia="en-US"/>
        </w:rPr>
      </w:pPr>
      <w:r w:rsidRPr="003F6767">
        <w:rPr>
          <w:rFonts w:asciiTheme="minorHAnsi" w:eastAsia="Calibri" w:hAnsiTheme="minorHAnsi" w:cstheme="minorHAnsi"/>
          <w:iCs/>
          <w:sz w:val="20"/>
          <w:lang w:eastAsia="en-US"/>
        </w:rPr>
        <w:t>Να διασφαλίζει ότι οι απαιτήσεις και οι προσδοκίες των πελατών, λαμβανομένων υπόψη των υποχρεώσεων που προκύπτουν από τις συμβάσεις, και τις νομοθετικές και κανονιστικές απαιτήσεις, έχουν προσδιοριστεί και εκπληρώνονται με στόχο την επίτευξη της ικανοποίησής τους.</w:t>
      </w:r>
    </w:p>
    <w:p w14:paraId="00E5F38A" w14:textId="77777777" w:rsidR="006D7A41" w:rsidRPr="003F6767" w:rsidRDefault="006D7A41" w:rsidP="003F6767">
      <w:pPr>
        <w:numPr>
          <w:ilvl w:val="0"/>
          <w:numId w:val="11"/>
        </w:numPr>
        <w:spacing w:before="0" w:after="60"/>
        <w:rPr>
          <w:rFonts w:asciiTheme="minorHAnsi" w:eastAsia="Calibri" w:hAnsiTheme="minorHAnsi" w:cstheme="minorHAnsi"/>
          <w:iCs/>
          <w:sz w:val="20"/>
          <w:lang w:eastAsia="en-US"/>
        </w:rPr>
      </w:pPr>
      <w:r w:rsidRPr="003F6767">
        <w:rPr>
          <w:rFonts w:asciiTheme="minorHAnsi" w:eastAsia="Calibri" w:hAnsiTheme="minorHAnsi" w:cstheme="minorHAnsi"/>
          <w:iCs/>
          <w:sz w:val="20"/>
          <w:lang w:eastAsia="en-US"/>
        </w:rPr>
        <w:t>Να εξασφαλίζει την έγκαιρη και αποτελεσματική διανομή των προϊόντων της στους πελάτες της.</w:t>
      </w:r>
    </w:p>
    <w:p w14:paraId="10BCA889" w14:textId="77777777" w:rsidR="006D7A41" w:rsidRPr="003F6767" w:rsidRDefault="006D7A41" w:rsidP="003F6767">
      <w:pPr>
        <w:numPr>
          <w:ilvl w:val="0"/>
          <w:numId w:val="11"/>
        </w:numPr>
        <w:spacing w:before="0" w:after="60"/>
        <w:rPr>
          <w:rFonts w:asciiTheme="minorHAnsi" w:eastAsia="Calibri" w:hAnsiTheme="minorHAnsi" w:cstheme="minorHAnsi"/>
          <w:iCs/>
          <w:sz w:val="20"/>
          <w:lang w:eastAsia="en-US"/>
        </w:rPr>
      </w:pPr>
      <w:r w:rsidRPr="003F6767">
        <w:rPr>
          <w:rFonts w:asciiTheme="minorHAnsi" w:eastAsia="Calibri" w:hAnsiTheme="minorHAnsi" w:cstheme="minorHAnsi"/>
          <w:iCs/>
          <w:sz w:val="20"/>
          <w:lang w:eastAsia="en-US"/>
        </w:rPr>
        <w:t>Να λαμβάνει όλα τα απαιτούμενα προληπτικά μέτρα για τη διασφάλιση της υγείας και ασφάλειας των εργαζομένων.</w:t>
      </w:r>
    </w:p>
    <w:p w14:paraId="309A5A7A" w14:textId="77777777" w:rsidR="006D7A41" w:rsidRPr="003F6767" w:rsidRDefault="006D7A41" w:rsidP="003F6767">
      <w:pPr>
        <w:numPr>
          <w:ilvl w:val="0"/>
          <w:numId w:val="11"/>
        </w:numPr>
        <w:spacing w:before="0" w:after="60"/>
        <w:rPr>
          <w:rFonts w:asciiTheme="minorHAnsi" w:eastAsia="Calibri" w:hAnsiTheme="minorHAnsi" w:cstheme="minorHAnsi"/>
          <w:iCs/>
          <w:sz w:val="20"/>
          <w:lang w:eastAsia="en-US"/>
        </w:rPr>
      </w:pPr>
      <w:r w:rsidRPr="003F6767">
        <w:rPr>
          <w:rFonts w:asciiTheme="minorHAnsi" w:eastAsia="Calibri" w:hAnsiTheme="minorHAnsi" w:cstheme="minorHAnsi"/>
          <w:iCs/>
          <w:sz w:val="20"/>
          <w:lang w:eastAsia="en-US"/>
        </w:rPr>
        <w:t>Να απασχολεί προσωπικό που επιλέγεται με βάση τα κριτήρια και τις απαιτήσεις της κάθε θέσης, αλλά και τη διάθεση συμμετοχής στο όραμα της εταιρείας.</w:t>
      </w:r>
    </w:p>
    <w:p w14:paraId="2C8DBCF8" w14:textId="77777777" w:rsidR="006D7A41" w:rsidRPr="003F6767" w:rsidRDefault="006D7A41" w:rsidP="003F6767">
      <w:pPr>
        <w:numPr>
          <w:ilvl w:val="0"/>
          <w:numId w:val="11"/>
        </w:numPr>
        <w:spacing w:before="0" w:after="60"/>
        <w:rPr>
          <w:rFonts w:asciiTheme="minorHAnsi" w:eastAsia="Calibri" w:hAnsiTheme="minorHAnsi" w:cstheme="minorHAnsi"/>
          <w:iCs/>
          <w:sz w:val="20"/>
          <w:lang w:eastAsia="en-US"/>
        </w:rPr>
      </w:pPr>
      <w:r w:rsidRPr="003F6767">
        <w:rPr>
          <w:rFonts w:asciiTheme="minorHAnsi" w:eastAsia="Calibri" w:hAnsiTheme="minorHAnsi" w:cstheme="minorHAnsi"/>
          <w:iCs/>
          <w:sz w:val="20"/>
          <w:lang w:eastAsia="en-US"/>
        </w:rPr>
        <w:t>Να εφαρμόζει πρόγραμμα συνεχούς εκπαίδευσης και επιμόρφωσης του προσωπικού από εξειδικευμένους εκπαιδευτές.</w:t>
      </w:r>
    </w:p>
    <w:p w14:paraId="54975297" w14:textId="77777777" w:rsidR="006D7A41" w:rsidRPr="003F6767" w:rsidRDefault="006D7A41" w:rsidP="003F6767">
      <w:pPr>
        <w:numPr>
          <w:ilvl w:val="0"/>
          <w:numId w:val="11"/>
        </w:numPr>
        <w:spacing w:before="0" w:after="60"/>
        <w:rPr>
          <w:rFonts w:asciiTheme="minorHAnsi" w:eastAsia="Calibri" w:hAnsiTheme="minorHAnsi" w:cstheme="minorHAnsi"/>
          <w:iCs/>
          <w:sz w:val="20"/>
          <w:lang w:eastAsia="en-US"/>
        </w:rPr>
      </w:pPr>
      <w:r w:rsidRPr="003F6767">
        <w:rPr>
          <w:rFonts w:asciiTheme="minorHAnsi" w:eastAsia="Calibri" w:hAnsiTheme="minorHAnsi" w:cstheme="minorHAnsi"/>
          <w:iCs/>
          <w:sz w:val="20"/>
          <w:lang w:eastAsia="en-US"/>
        </w:rPr>
        <w:t>Να αξιοποιεί τη σύγχρονη τεχνολογία και να βρίσκεται σε διαρκή εκσυγχρονισμό του χρησιμοποιούμενου εξοπλισμού.</w:t>
      </w:r>
    </w:p>
    <w:p w14:paraId="4C4860E8" w14:textId="77777777" w:rsidR="006D7A41" w:rsidRPr="003F6767" w:rsidRDefault="006D7A41" w:rsidP="003F6767">
      <w:pPr>
        <w:numPr>
          <w:ilvl w:val="0"/>
          <w:numId w:val="11"/>
        </w:numPr>
        <w:spacing w:before="0" w:after="60"/>
        <w:rPr>
          <w:rFonts w:asciiTheme="minorHAnsi" w:eastAsia="Calibri" w:hAnsiTheme="minorHAnsi" w:cstheme="minorHAnsi"/>
          <w:iCs/>
          <w:sz w:val="20"/>
          <w:lang w:eastAsia="en-US"/>
        </w:rPr>
      </w:pPr>
      <w:r w:rsidRPr="003F6767">
        <w:rPr>
          <w:rFonts w:asciiTheme="minorHAnsi" w:eastAsia="Calibri" w:hAnsiTheme="minorHAnsi" w:cstheme="minorHAnsi"/>
          <w:iCs/>
          <w:sz w:val="20"/>
          <w:lang w:eastAsia="en-US"/>
        </w:rPr>
        <w:t>Να παρακολουθεί συστηματικά και να τηρεί σε υψηλό επίπεδο το βαθμό ικανοποίησης των πελατών της.</w:t>
      </w:r>
    </w:p>
    <w:p w14:paraId="0FBA719C" w14:textId="77777777" w:rsidR="006D7A41" w:rsidRPr="003F6767" w:rsidRDefault="006D7A41" w:rsidP="003F6767">
      <w:pPr>
        <w:numPr>
          <w:ilvl w:val="0"/>
          <w:numId w:val="11"/>
        </w:numPr>
        <w:spacing w:before="0" w:after="60"/>
        <w:rPr>
          <w:rFonts w:asciiTheme="minorHAnsi" w:eastAsia="Calibri" w:hAnsiTheme="minorHAnsi" w:cstheme="minorHAnsi"/>
          <w:iCs/>
          <w:sz w:val="20"/>
          <w:lang w:eastAsia="en-US"/>
        </w:rPr>
      </w:pPr>
      <w:r w:rsidRPr="003F6767">
        <w:rPr>
          <w:rFonts w:asciiTheme="minorHAnsi" w:eastAsia="Calibri" w:hAnsiTheme="minorHAnsi" w:cstheme="minorHAnsi"/>
          <w:iCs/>
          <w:sz w:val="20"/>
          <w:lang w:eastAsia="en-US"/>
        </w:rPr>
        <w:t>Να εφαρμόζει συστηματικό πρόγραμμα ελέγχου ποιότητας σε όλες τις φάσεις της δραστηριότητας της εταιρείας.</w:t>
      </w:r>
    </w:p>
    <w:p w14:paraId="7EA53287" w14:textId="77777777" w:rsidR="006D7A41" w:rsidRPr="003F6767" w:rsidRDefault="006D7A41" w:rsidP="003F6767">
      <w:pPr>
        <w:numPr>
          <w:ilvl w:val="0"/>
          <w:numId w:val="11"/>
        </w:numPr>
        <w:spacing w:before="0" w:after="60"/>
        <w:rPr>
          <w:rFonts w:asciiTheme="minorHAnsi" w:eastAsia="Calibri" w:hAnsiTheme="minorHAnsi" w:cstheme="minorHAnsi"/>
          <w:iCs/>
          <w:sz w:val="20"/>
          <w:lang w:eastAsia="en-US"/>
        </w:rPr>
      </w:pPr>
      <w:r w:rsidRPr="003F6767">
        <w:rPr>
          <w:rFonts w:asciiTheme="minorHAnsi" w:eastAsia="Calibri" w:hAnsiTheme="minorHAnsi" w:cstheme="minorHAnsi"/>
          <w:iCs/>
          <w:sz w:val="20"/>
          <w:lang w:eastAsia="en-US"/>
        </w:rPr>
        <w:t>Να υλοποιεί τους Στόχους Ποιότητας που θέτει, μέσα από την αποτελεσματική διαχείρισή τους.</w:t>
      </w:r>
    </w:p>
    <w:p w14:paraId="2290627A" w14:textId="77777777" w:rsidR="006D7A41" w:rsidRPr="003F6767" w:rsidRDefault="006D7A41" w:rsidP="003F6767">
      <w:pPr>
        <w:numPr>
          <w:ilvl w:val="0"/>
          <w:numId w:val="11"/>
        </w:numPr>
        <w:spacing w:before="0" w:after="60"/>
        <w:rPr>
          <w:rFonts w:asciiTheme="minorHAnsi" w:eastAsia="Calibri" w:hAnsiTheme="minorHAnsi" w:cstheme="minorHAnsi"/>
          <w:iCs/>
          <w:sz w:val="20"/>
          <w:lang w:eastAsia="en-US"/>
        </w:rPr>
      </w:pPr>
      <w:r w:rsidRPr="003F6767">
        <w:rPr>
          <w:rFonts w:asciiTheme="minorHAnsi" w:eastAsia="Calibri" w:hAnsiTheme="minorHAnsi" w:cstheme="minorHAnsi"/>
          <w:iCs/>
          <w:sz w:val="20"/>
          <w:lang w:eastAsia="en-US"/>
        </w:rPr>
        <w:t>Να επιδιώκει την συνεχή βελτίωση των επιδόσεων της εταιρείας.</w:t>
      </w:r>
    </w:p>
    <w:p w14:paraId="181E987F" w14:textId="77777777" w:rsidR="006D7A41" w:rsidRPr="003F6767" w:rsidRDefault="006D7A41" w:rsidP="003F6767">
      <w:pPr>
        <w:numPr>
          <w:ilvl w:val="0"/>
          <w:numId w:val="11"/>
        </w:numPr>
        <w:spacing w:before="0" w:after="60"/>
        <w:rPr>
          <w:rFonts w:asciiTheme="minorHAnsi" w:eastAsia="Calibri" w:hAnsiTheme="minorHAnsi" w:cstheme="minorHAnsi"/>
          <w:iCs/>
          <w:sz w:val="20"/>
          <w:lang w:eastAsia="en-US"/>
        </w:rPr>
      </w:pPr>
      <w:r w:rsidRPr="003F6767">
        <w:rPr>
          <w:rFonts w:asciiTheme="minorHAnsi" w:eastAsia="Calibri" w:hAnsiTheme="minorHAnsi" w:cstheme="minorHAnsi"/>
          <w:iCs/>
          <w:sz w:val="20"/>
          <w:lang w:eastAsia="en-US"/>
        </w:rPr>
        <w:t>Το όνομα της εταιρείας να αποτελεί εξασφάλιση για την ποιότητα των προϊόντων που προσφέρει.</w:t>
      </w:r>
    </w:p>
    <w:p w14:paraId="649FFD7E" w14:textId="6D9E8958" w:rsidR="006D7A41" w:rsidRPr="003F6767" w:rsidRDefault="006D7A41" w:rsidP="006D7A41">
      <w:pPr>
        <w:rPr>
          <w:rFonts w:asciiTheme="minorHAnsi" w:hAnsiTheme="minorHAnsi" w:cstheme="minorHAnsi"/>
          <w:sz w:val="20"/>
        </w:rPr>
      </w:pPr>
      <w:r w:rsidRPr="003F6767">
        <w:rPr>
          <w:rFonts w:asciiTheme="minorHAnsi" w:hAnsiTheme="minorHAnsi" w:cstheme="minorHAnsi"/>
          <w:sz w:val="20"/>
        </w:rPr>
        <w:t>Η επίτευξη των παραπάνω καθορίζεται μέσα από τις βασικές διεργασίες του Σ.Δ.Π., οι οποίες</w:t>
      </w:r>
      <w:r w:rsidRPr="003F6767">
        <w:rPr>
          <w:rFonts w:asciiTheme="minorHAnsi" w:hAnsiTheme="minorHAnsi" w:cstheme="minorHAnsi"/>
          <w:sz w:val="20"/>
        </w:rPr>
        <w:t xml:space="preserve"> </w:t>
      </w:r>
      <w:r w:rsidRPr="003F6767">
        <w:rPr>
          <w:rFonts w:asciiTheme="minorHAnsi" w:hAnsiTheme="minorHAnsi" w:cstheme="minorHAnsi"/>
          <w:sz w:val="20"/>
        </w:rPr>
        <w:t>καθορίζουν ενέργειες όπως:</w:t>
      </w:r>
    </w:p>
    <w:p w14:paraId="5DA94A64" w14:textId="77777777" w:rsidR="003F6767" w:rsidRDefault="006D7A41" w:rsidP="003F6767">
      <w:pPr>
        <w:rPr>
          <w:rFonts w:asciiTheme="minorHAnsi" w:hAnsiTheme="minorHAnsi" w:cstheme="minorHAnsi"/>
          <w:sz w:val="20"/>
        </w:rPr>
      </w:pPr>
      <w:r w:rsidRPr="003F6767">
        <w:rPr>
          <w:rFonts w:asciiTheme="minorHAnsi" w:hAnsiTheme="minorHAnsi" w:cstheme="minorHAnsi"/>
          <w:sz w:val="20"/>
        </w:rPr>
        <w:t xml:space="preserve">Η συστηματική παρακολούθηση της αποτελεσματικότητας του συστήματος, μέσα από: </w:t>
      </w:r>
    </w:p>
    <w:p w14:paraId="3678418B" w14:textId="77777777" w:rsidR="003F6767" w:rsidRDefault="006D7A41" w:rsidP="003F6767">
      <w:pPr>
        <w:pStyle w:val="a7"/>
        <w:numPr>
          <w:ilvl w:val="0"/>
          <w:numId w:val="15"/>
        </w:numPr>
        <w:rPr>
          <w:rFonts w:asciiTheme="minorHAnsi" w:hAnsiTheme="minorHAnsi" w:cstheme="minorHAnsi"/>
          <w:sz w:val="20"/>
        </w:rPr>
      </w:pPr>
      <w:r w:rsidRPr="003F6767">
        <w:rPr>
          <w:rFonts w:asciiTheme="minorHAnsi" w:hAnsiTheme="minorHAnsi" w:cstheme="minorHAnsi"/>
          <w:sz w:val="20"/>
        </w:rPr>
        <w:t>τις ετήσιες</w:t>
      </w:r>
      <w:r w:rsidR="003F6767" w:rsidRPr="003F6767">
        <w:rPr>
          <w:rFonts w:asciiTheme="minorHAnsi" w:hAnsiTheme="minorHAnsi" w:cstheme="minorHAnsi"/>
          <w:sz w:val="20"/>
        </w:rPr>
        <w:t xml:space="preserve"> </w:t>
      </w:r>
      <w:r w:rsidRPr="003F6767">
        <w:rPr>
          <w:rFonts w:asciiTheme="minorHAnsi" w:hAnsiTheme="minorHAnsi" w:cstheme="minorHAnsi"/>
          <w:sz w:val="20"/>
        </w:rPr>
        <w:t>ανασκοπήσεις από τη Διοίκηση, εσωτερικές επιθεωρήσεις κτλ.</w:t>
      </w:r>
    </w:p>
    <w:p w14:paraId="51044B47" w14:textId="77777777" w:rsidR="003F6767" w:rsidRDefault="006D7A41" w:rsidP="003F6767">
      <w:pPr>
        <w:pStyle w:val="a7"/>
        <w:numPr>
          <w:ilvl w:val="0"/>
          <w:numId w:val="15"/>
        </w:numPr>
        <w:rPr>
          <w:rFonts w:asciiTheme="minorHAnsi" w:hAnsiTheme="minorHAnsi" w:cstheme="minorHAnsi"/>
          <w:sz w:val="20"/>
        </w:rPr>
      </w:pPr>
      <w:r w:rsidRPr="003F6767">
        <w:rPr>
          <w:rFonts w:asciiTheme="minorHAnsi" w:hAnsiTheme="minorHAnsi" w:cstheme="minorHAnsi"/>
          <w:sz w:val="20"/>
        </w:rPr>
        <w:t>Ο σαφής προσδιορισμός των απαιτήσεων του πελάτη.</w:t>
      </w:r>
    </w:p>
    <w:p w14:paraId="2DC7E3C9" w14:textId="77777777" w:rsidR="003F6767" w:rsidRDefault="006D7A41" w:rsidP="003F6767">
      <w:pPr>
        <w:pStyle w:val="a7"/>
        <w:numPr>
          <w:ilvl w:val="0"/>
          <w:numId w:val="15"/>
        </w:numPr>
        <w:rPr>
          <w:rFonts w:asciiTheme="minorHAnsi" w:hAnsiTheme="minorHAnsi" w:cstheme="minorHAnsi"/>
          <w:sz w:val="20"/>
        </w:rPr>
      </w:pPr>
      <w:r w:rsidRPr="003F6767">
        <w:rPr>
          <w:rFonts w:asciiTheme="minorHAnsi" w:hAnsiTheme="minorHAnsi" w:cstheme="minorHAnsi"/>
          <w:sz w:val="20"/>
        </w:rPr>
        <w:t>Η συνεχής παρακολούθηση της επίδοσης των προμηθευτών.</w:t>
      </w:r>
    </w:p>
    <w:p w14:paraId="6740E48B" w14:textId="77777777" w:rsidR="003F6767" w:rsidRDefault="006D7A41" w:rsidP="003F6767">
      <w:pPr>
        <w:pStyle w:val="a7"/>
        <w:numPr>
          <w:ilvl w:val="0"/>
          <w:numId w:val="15"/>
        </w:numPr>
        <w:rPr>
          <w:rFonts w:asciiTheme="minorHAnsi" w:hAnsiTheme="minorHAnsi" w:cstheme="minorHAnsi"/>
          <w:sz w:val="20"/>
        </w:rPr>
      </w:pPr>
      <w:r w:rsidRPr="003F6767">
        <w:rPr>
          <w:rFonts w:asciiTheme="minorHAnsi" w:hAnsiTheme="minorHAnsi" w:cstheme="minorHAnsi"/>
          <w:sz w:val="20"/>
        </w:rPr>
        <w:t>Η συνεχής επιμόρφωση και εκπαίδευση του προσωπικού.</w:t>
      </w:r>
    </w:p>
    <w:p w14:paraId="7E94A27B" w14:textId="77777777" w:rsidR="003F6767" w:rsidRDefault="006D7A41" w:rsidP="003F6767">
      <w:pPr>
        <w:pStyle w:val="a7"/>
        <w:numPr>
          <w:ilvl w:val="0"/>
          <w:numId w:val="15"/>
        </w:numPr>
        <w:rPr>
          <w:rFonts w:asciiTheme="minorHAnsi" w:hAnsiTheme="minorHAnsi" w:cstheme="minorHAnsi"/>
          <w:sz w:val="20"/>
        </w:rPr>
      </w:pPr>
      <w:r w:rsidRPr="003F6767">
        <w:rPr>
          <w:rFonts w:asciiTheme="minorHAnsi" w:hAnsiTheme="minorHAnsi" w:cstheme="minorHAnsi"/>
          <w:sz w:val="20"/>
        </w:rPr>
        <w:t>Η τεκμηριωμένη και συνεχής παρακολούθηση και μέτρηση του βαθμού ικανοποίησης των</w:t>
      </w:r>
      <w:r w:rsidR="003F6767">
        <w:rPr>
          <w:rFonts w:asciiTheme="minorHAnsi" w:hAnsiTheme="minorHAnsi" w:cstheme="minorHAnsi"/>
          <w:sz w:val="20"/>
        </w:rPr>
        <w:t xml:space="preserve"> </w:t>
      </w:r>
      <w:r w:rsidRPr="003F6767">
        <w:rPr>
          <w:rFonts w:asciiTheme="minorHAnsi" w:hAnsiTheme="minorHAnsi" w:cstheme="minorHAnsi"/>
          <w:sz w:val="20"/>
        </w:rPr>
        <w:t>πελατών.</w:t>
      </w:r>
    </w:p>
    <w:p w14:paraId="29538DC9" w14:textId="77777777" w:rsidR="003F6767" w:rsidRDefault="006D7A41" w:rsidP="003F6767">
      <w:pPr>
        <w:pStyle w:val="a7"/>
        <w:numPr>
          <w:ilvl w:val="0"/>
          <w:numId w:val="15"/>
        </w:numPr>
        <w:rPr>
          <w:rFonts w:asciiTheme="minorHAnsi" w:hAnsiTheme="minorHAnsi" w:cstheme="minorHAnsi"/>
          <w:sz w:val="20"/>
        </w:rPr>
      </w:pPr>
      <w:r w:rsidRPr="003F6767">
        <w:rPr>
          <w:rFonts w:asciiTheme="minorHAnsi" w:hAnsiTheme="minorHAnsi" w:cstheme="minorHAnsi"/>
          <w:sz w:val="20"/>
        </w:rPr>
        <w:t>Η εξασφάλιση των απαραίτητων πόρων για την αποτελεσματική λειτουργία του</w:t>
      </w:r>
      <w:r w:rsidR="003F6767">
        <w:rPr>
          <w:rFonts w:asciiTheme="minorHAnsi" w:hAnsiTheme="minorHAnsi" w:cstheme="minorHAnsi"/>
          <w:sz w:val="20"/>
        </w:rPr>
        <w:t>.</w:t>
      </w:r>
    </w:p>
    <w:p w14:paraId="5348AEAC" w14:textId="77777777" w:rsidR="003F6767" w:rsidRDefault="006D7A41" w:rsidP="003F6767">
      <w:pPr>
        <w:pStyle w:val="a7"/>
        <w:numPr>
          <w:ilvl w:val="0"/>
          <w:numId w:val="15"/>
        </w:numPr>
        <w:rPr>
          <w:rFonts w:asciiTheme="minorHAnsi" w:hAnsiTheme="minorHAnsi" w:cstheme="minorHAnsi"/>
          <w:sz w:val="20"/>
          <w:lang w:eastAsia="en-US"/>
        </w:rPr>
      </w:pPr>
      <w:r w:rsidRPr="003F6767">
        <w:rPr>
          <w:rFonts w:asciiTheme="minorHAnsi" w:hAnsiTheme="minorHAnsi" w:cstheme="minorHAnsi"/>
          <w:sz w:val="20"/>
        </w:rPr>
        <w:t>Η τεκμηριωμένη αναζήτηση αιτιών εμφάνισης προβλημάτων και αδυναμιών, ώστε να</w:t>
      </w:r>
      <w:r w:rsidR="003F6767" w:rsidRPr="003F6767">
        <w:rPr>
          <w:rFonts w:asciiTheme="minorHAnsi" w:hAnsiTheme="minorHAnsi" w:cstheme="minorHAnsi"/>
          <w:sz w:val="20"/>
        </w:rPr>
        <w:t xml:space="preserve"> </w:t>
      </w:r>
      <w:r w:rsidRPr="003F6767">
        <w:rPr>
          <w:rFonts w:asciiTheme="minorHAnsi" w:hAnsiTheme="minorHAnsi" w:cstheme="minorHAnsi"/>
          <w:sz w:val="20"/>
        </w:rPr>
        <w:t>καθοριστούν και εφαρμοστούν οι απαραίτητες διορθωτικές ή/και προληπτικές ενέργειες, με σκοπό</w:t>
      </w:r>
      <w:r w:rsidR="003F6767" w:rsidRPr="003F6767">
        <w:rPr>
          <w:rFonts w:asciiTheme="minorHAnsi" w:hAnsiTheme="minorHAnsi" w:cstheme="minorHAnsi"/>
          <w:sz w:val="20"/>
        </w:rPr>
        <w:t xml:space="preserve"> </w:t>
      </w:r>
      <w:r w:rsidRPr="003F6767">
        <w:rPr>
          <w:rFonts w:asciiTheme="minorHAnsi" w:hAnsiTheme="minorHAnsi" w:cstheme="minorHAnsi"/>
          <w:sz w:val="20"/>
        </w:rPr>
        <w:t xml:space="preserve">την αποφυγή </w:t>
      </w:r>
      <w:r w:rsidRPr="003F6767">
        <w:rPr>
          <w:rFonts w:asciiTheme="minorHAnsi" w:hAnsiTheme="minorHAnsi" w:cstheme="minorHAnsi"/>
          <w:sz w:val="20"/>
        </w:rPr>
        <w:lastRenderedPageBreak/>
        <w:t xml:space="preserve">της επανεμφάνισής τους. </w:t>
      </w:r>
      <w:r w:rsidRPr="003F6767">
        <w:rPr>
          <w:rFonts w:asciiTheme="minorHAnsi" w:hAnsiTheme="minorHAnsi" w:cstheme="minorHAnsi"/>
          <w:sz w:val="20"/>
        </w:rPr>
        <w:cr/>
      </w:r>
      <w:bookmarkStart w:id="3" w:name="_GoBack"/>
      <w:bookmarkEnd w:id="3"/>
    </w:p>
    <w:p w14:paraId="2AEAB3DC" w14:textId="77777777" w:rsidR="00613D38" w:rsidRPr="003F6767" w:rsidRDefault="00613D38" w:rsidP="00613D38">
      <w:pPr>
        <w:spacing w:after="240"/>
        <w:rPr>
          <w:rFonts w:asciiTheme="minorHAnsi" w:hAnsiTheme="minorHAnsi" w:cstheme="minorHAnsi"/>
          <w:sz w:val="20"/>
          <w:lang w:eastAsia="en-US"/>
        </w:rPr>
      </w:pPr>
      <w:r w:rsidRPr="003F6767">
        <w:rPr>
          <w:rFonts w:asciiTheme="minorHAnsi" w:hAnsiTheme="minorHAnsi" w:cstheme="minorHAnsi"/>
          <w:sz w:val="20"/>
          <w:lang w:eastAsia="en-US"/>
        </w:rPr>
        <w:t>Το Σύστημα Διαχείρισης Ποιότητας είναι το εργαλείο για την ανάπτυξη, βελτίωση και περαιτέρω καταξίωση της εταιρείας στην αγορά που κινείται και έχει την αμέριστη στήριξη της Διοίκησης σε θέματα πόρων - μέσων για την αποτελεσματική εφαρμογή και βελτίωσή του.</w:t>
      </w:r>
    </w:p>
    <w:p w14:paraId="48C7961D" w14:textId="7A40D578" w:rsidR="00613D38" w:rsidRPr="003F6767" w:rsidRDefault="00613D38" w:rsidP="006D7A41">
      <w:pPr>
        <w:rPr>
          <w:rFonts w:asciiTheme="minorHAnsi" w:eastAsia="Calibri" w:hAnsiTheme="minorHAnsi" w:cstheme="minorHAnsi"/>
          <w:sz w:val="20"/>
          <w:lang w:eastAsia="en-US"/>
        </w:rPr>
      </w:pPr>
      <w:r w:rsidRPr="003F6767">
        <w:rPr>
          <w:rFonts w:asciiTheme="minorHAnsi" w:eastAsia="Calibri" w:hAnsiTheme="minorHAnsi" w:cstheme="minorHAnsi"/>
          <w:sz w:val="20"/>
          <w:lang w:eastAsia="en-US"/>
        </w:rPr>
        <w:t>Η Πολιτική Ποιότητας που έχει θεσπίσει η εταιρεία είναι κατανοητή από το σύνολο του προσωπικού και αποτελεί καθημερινό τους μέλημα η εκπλήρωσή της.</w:t>
      </w:r>
      <w:r w:rsidR="006D7A41" w:rsidRPr="003F6767">
        <w:rPr>
          <w:rFonts w:asciiTheme="minorHAnsi" w:hAnsiTheme="minorHAnsi" w:cstheme="minorHAnsi"/>
          <w:sz w:val="20"/>
        </w:rPr>
        <w:t xml:space="preserve"> </w:t>
      </w:r>
    </w:p>
    <w:p w14:paraId="10509ED6" w14:textId="3BD7A37B" w:rsidR="00213584" w:rsidRPr="003F6767" w:rsidRDefault="00220CBC" w:rsidP="00F232C8">
      <w:pPr>
        <w:rPr>
          <w:rFonts w:asciiTheme="minorHAnsi" w:hAnsiTheme="minorHAnsi" w:cstheme="minorHAnsi"/>
          <w:sz w:val="20"/>
        </w:rPr>
      </w:pPr>
      <w:r w:rsidRPr="003F6767">
        <w:rPr>
          <w:rFonts w:asciiTheme="minorHAnsi" w:hAnsiTheme="minorHAnsi" w:cstheme="minorHAnsi"/>
          <w:sz w:val="20"/>
          <w:lang w:eastAsia="en-US"/>
        </w:rPr>
        <w:t>Η Πολιτική της εταιρείας</w:t>
      </w:r>
      <w:r w:rsidR="00F232C8" w:rsidRPr="003F6767">
        <w:rPr>
          <w:rFonts w:asciiTheme="minorHAnsi" w:hAnsiTheme="minorHAnsi" w:cstheme="minorHAnsi"/>
          <w:sz w:val="20"/>
          <w:lang w:eastAsia="en-US"/>
        </w:rPr>
        <w:t xml:space="preserve"> έχει γνωστοποιηθεί σε όλους τους εργαζόμενους και συνεργάτες και είναι διαθέσιμη </w:t>
      </w:r>
      <w:r w:rsidRPr="003F6767">
        <w:rPr>
          <w:rFonts w:asciiTheme="minorHAnsi" w:hAnsiTheme="minorHAnsi" w:cstheme="minorHAnsi"/>
          <w:sz w:val="20"/>
          <w:lang w:eastAsia="en-US"/>
        </w:rPr>
        <w:t xml:space="preserve">σε κάθε ενδιαφερόμενο. Το περιεχόμενό της Πολιτικής ανασκοπείται ως προς την </w:t>
      </w:r>
      <w:proofErr w:type="spellStart"/>
      <w:r w:rsidRPr="003F6767">
        <w:rPr>
          <w:rFonts w:asciiTheme="minorHAnsi" w:hAnsiTheme="minorHAnsi" w:cstheme="minorHAnsi"/>
          <w:sz w:val="20"/>
          <w:lang w:eastAsia="en-US"/>
        </w:rPr>
        <w:t>καταλληλότητά</w:t>
      </w:r>
      <w:proofErr w:type="spellEnd"/>
      <w:r w:rsidRPr="003F6767">
        <w:rPr>
          <w:rFonts w:asciiTheme="minorHAnsi" w:hAnsiTheme="minorHAnsi" w:cstheme="minorHAnsi"/>
          <w:sz w:val="20"/>
          <w:lang w:eastAsia="en-US"/>
        </w:rPr>
        <w:t xml:space="preserve"> του ετησίως</w:t>
      </w:r>
      <w:r w:rsidR="00F232C8" w:rsidRPr="003F6767">
        <w:rPr>
          <w:rFonts w:asciiTheme="minorHAnsi" w:hAnsiTheme="minorHAnsi" w:cstheme="minorHAnsi"/>
          <w:sz w:val="20"/>
          <w:lang w:eastAsia="en-US"/>
        </w:rPr>
        <w:t xml:space="preserve"> από την</w:t>
      </w:r>
      <w:r w:rsidR="00F232C8" w:rsidRPr="003F6767">
        <w:rPr>
          <w:rFonts w:asciiTheme="minorHAnsi" w:hAnsiTheme="minorHAnsi" w:cstheme="minorHAnsi"/>
          <w:sz w:val="20"/>
        </w:rPr>
        <w:t xml:space="preserve"> Ανώτατη Διοίκηση.</w:t>
      </w:r>
    </w:p>
    <w:p w14:paraId="1FDF9311" w14:textId="77777777" w:rsidR="003F6767" w:rsidRDefault="003F6767" w:rsidP="00220CBC">
      <w:pPr>
        <w:jc w:val="center"/>
        <w:rPr>
          <w:rFonts w:asciiTheme="minorHAnsi" w:hAnsiTheme="minorHAnsi" w:cstheme="minorHAnsi"/>
          <w:sz w:val="20"/>
        </w:rPr>
      </w:pPr>
    </w:p>
    <w:p w14:paraId="536E5D1F" w14:textId="36E23A33" w:rsidR="00220CBC" w:rsidRPr="003F6767" w:rsidRDefault="00220CBC" w:rsidP="00220CBC">
      <w:pPr>
        <w:jc w:val="center"/>
        <w:rPr>
          <w:rFonts w:asciiTheme="minorHAnsi" w:hAnsiTheme="minorHAnsi" w:cstheme="minorHAnsi"/>
          <w:sz w:val="20"/>
        </w:rPr>
      </w:pPr>
      <w:r w:rsidRPr="003F6767">
        <w:rPr>
          <w:rFonts w:asciiTheme="minorHAnsi" w:hAnsiTheme="minorHAnsi" w:cstheme="minorHAnsi"/>
          <w:sz w:val="20"/>
        </w:rPr>
        <w:t>Εκ μέρους της Διοίκησης της ΜΑΝΔΡΕΚΑΣ A.E.</w:t>
      </w:r>
    </w:p>
    <w:p w14:paraId="63186A6C" w14:textId="77777777" w:rsidR="00BC6AEA" w:rsidRPr="003F6767" w:rsidRDefault="00BC6AEA" w:rsidP="00BC6AEA">
      <w:pPr>
        <w:pStyle w:val="a6"/>
        <w:spacing w:before="120" w:after="120"/>
        <w:jc w:val="center"/>
        <w:rPr>
          <w:rFonts w:asciiTheme="minorHAnsi" w:hAnsiTheme="minorHAnsi" w:cstheme="minorHAnsi"/>
          <w:sz w:val="20"/>
          <w:szCs w:val="20"/>
        </w:rPr>
      </w:pPr>
      <w:r w:rsidRPr="003F6767">
        <w:rPr>
          <w:rFonts w:asciiTheme="minorHAnsi" w:hAnsiTheme="minorHAnsi" w:cstheme="minorHAnsi"/>
          <w:noProof/>
          <w:sz w:val="20"/>
          <w:szCs w:val="20"/>
        </w:rPr>
        <w:drawing>
          <wp:inline distT="0" distB="0" distL="0" distR="0" wp14:anchorId="7BC39FE9" wp14:editId="1ADAB45E">
            <wp:extent cx="1874983" cy="6096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ΗΛΕΚΤΡΟΝΙΚΗ ΥΠΟΓΡΑΦΗ.jpg"/>
                    <pic:cNvPicPr/>
                  </pic:nvPicPr>
                  <pic:blipFill>
                    <a:blip r:embed="rId7">
                      <a:extLst>
                        <a:ext uri="{28A0092B-C50C-407E-A947-70E740481C1C}">
                          <a14:useLocalDpi xmlns:a14="http://schemas.microsoft.com/office/drawing/2010/main" val="0"/>
                        </a:ext>
                      </a:extLst>
                    </a:blip>
                    <a:stretch>
                      <a:fillRect/>
                    </a:stretch>
                  </pic:blipFill>
                  <pic:spPr>
                    <a:xfrm>
                      <a:off x="0" y="0"/>
                      <a:ext cx="1910391" cy="621112"/>
                    </a:xfrm>
                    <a:prstGeom prst="rect">
                      <a:avLst/>
                    </a:prstGeom>
                  </pic:spPr>
                </pic:pic>
              </a:graphicData>
            </a:graphic>
          </wp:inline>
        </w:drawing>
      </w:r>
      <w:r w:rsidRPr="003F6767">
        <w:rPr>
          <w:rFonts w:asciiTheme="minorHAnsi" w:hAnsiTheme="minorHAnsi" w:cstheme="minorHAnsi"/>
          <w:sz w:val="20"/>
          <w:szCs w:val="20"/>
        </w:rPr>
        <w:t xml:space="preserve"> </w:t>
      </w:r>
    </w:p>
    <w:p w14:paraId="44C61CF5" w14:textId="3AB7AA78" w:rsidR="002D2319" w:rsidRPr="003F6767" w:rsidRDefault="00BC6AEA" w:rsidP="00BC6AEA">
      <w:pPr>
        <w:pStyle w:val="a6"/>
        <w:spacing w:before="120" w:after="120"/>
        <w:jc w:val="center"/>
        <w:rPr>
          <w:rFonts w:asciiTheme="minorHAnsi" w:hAnsiTheme="minorHAnsi" w:cstheme="minorHAnsi"/>
          <w:sz w:val="20"/>
          <w:szCs w:val="20"/>
        </w:rPr>
      </w:pPr>
      <w:r w:rsidRPr="003F6767">
        <w:rPr>
          <w:rFonts w:asciiTheme="minorHAnsi" w:hAnsiTheme="minorHAnsi" w:cstheme="minorHAnsi"/>
          <w:sz w:val="20"/>
          <w:szCs w:val="20"/>
        </w:rPr>
        <w:t xml:space="preserve">Βασίλειος </w:t>
      </w:r>
      <w:proofErr w:type="spellStart"/>
      <w:r w:rsidRPr="003F6767">
        <w:rPr>
          <w:rFonts w:asciiTheme="minorHAnsi" w:hAnsiTheme="minorHAnsi" w:cstheme="minorHAnsi"/>
          <w:sz w:val="20"/>
          <w:szCs w:val="20"/>
        </w:rPr>
        <w:t>Μανδρέκας</w:t>
      </w:r>
      <w:proofErr w:type="spellEnd"/>
    </w:p>
    <w:sectPr w:rsidR="002D2319" w:rsidRPr="003F6767" w:rsidSect="003F6767">
      <w:headerReference w:type="default" r:id="rId8"/>
      <w:pgSz w:w="11900" w:h="16840"/>
      <w:pgMar w:top="1418" w:right="1440" w:bottom="1440"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1569D" w14:textId="77777777" w:rsidR="006B377C" w:rsidRDefault="006B377C" w:rsidP="005420C9">
      <w:pPr>
        <w:spacing w:before="0" w:after="0"/>
      </w:pPr>
      <w:r>
        <w:separator/>
      </w:r>
    </w:p>
  </w:endnote>
  <w:endnote w:type="continuationSeparator" w:id="0">
    <w:p w14:paraId="04A14897" w14:textId="77777777" w:rsidR="006B377C" w:rsidRDefault="006B377C" w:rsidP="005420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8F16C" w14:textId="77777777" w:rsidR="006B377C" w:rsidRDefault="006B377C" w:rsidP="005420C9">
      <w:pPr>
        <w:spacing w:before="0" w:after="0"/>
      </w:pPr>
      <w:r>
        <w:separator/>
      </w:r>
    </w:p>
  </w:footnote>
  <w:footnote w:type="continuationSeparator" w:id="0">
    <w:p w14:paraId="1E8E0143" w14:textId="77777777" w:rsidR="006B377C" w:rsidRDefault="006B377C" w:rsidP="005420C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CDE96" w14:textId="75D8410F" w:rsidR="005420C9" w:rsidRPr="00B41863" w:rsidRDefault="00221335" w:rsidP="00221335">
    <w:pPr>
      <w:pStyle w:val="a3"/>
      <w:tabs>
        <w:tab w:val="left" w:pos="993"/>
      </w:tabs>
      <w:jc w:val="center"/>
      <w:rPr>
        <w:b/>
        <w:color w:val="00B0F0"/>
      </w:rPr>
    </w:pPr>
    <w:r>
      <w:rPr>
        <w:noProof/>
      </w:rPr>
      <w:drawing>
        <wp:anchor distT="0" distB="0" distL="0" distR="0" simplePos="0" relativeHeight="251659264" behindDoc="1" locked="0" layoutInCell="1" allowOverlap="1" wp14:anchorId="0444C474" wp14:editId="475D101F">
          <wp:simplePos x="0" y="0"/>
          <wp:positionH relativeFrom="margin">
            <wp:align>center</wp:align>
          </wp:positionH>
          <wp:positionV relativeFrom="page">
            <wp:posOffset>127635</wp:posOffset>
          </wp:positionV>
          <wp:extent cx="880597" cy="793750"/>
          <wp:effectExtent l="0" t="0" r="0" b="635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80597" cy="793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4DAA"/>
    <w:multiLevelType w:val="multilevel"/>
    <w:tmpl w:val="7446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B0F05"/>
    <w:multiLevelType w:val="hybridMultilevel"/>
    <w:tmpl w:val="AB5A302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6C5928"/>
    <w:multiLevelType w:val="hybridMultilevel"/>
    <w:tmpl w:val="D6C60DC0"/>
    <w:lvl w:ilvl="0" w:tplc="00B2F8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4748A"/>
    <w:multiLevelType w:val="hybridMultilevel"/>
    <w:tmpl w:val="66AAE79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7ED4993"/>
    <w:multiLevelType w:val="singleLevel"/>
    <w:tmpl w:val="13C25402"/>
    <w:lvl w:ilvl="0">
      <w:start w:val="1"/>
      <w:numFmt w:val="bullet"/>
      <w:lvlText w:val="•"/>
      <w:lvlJc w:val="left"/>
      <w:pPr>
        <w:tabs>
          <w:tab w:val="num" w:pos="360"/>
        </w:tabs>
        <w:ind w:left="360" w:hanging="360"/>
      </w:pPr>
      <w:rPr>
        <w:rFonts w:ascii="Times New Roman" w:hAnsi="Times New Roman" w:hint="default"/>
        <w:sz w:val="22"/>
      </w:rPr>
    </w:lvl>
  </w:abstractNum>
  <w:abstractNum w:abstractNumId="5" w15:restartNumberingAfterBreak="0">
    <w:nsid w:val="0F2F232E"/>
    <w:multiLevelType w:val="hybridMultilevel"/>
    <w:tmpl w:val="CEA649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17B51E6"/>
    <w:multiLevelType w:val="hybridMultilevel"/>
    <w:tmpl w:val="480E961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B4D0E34"/>
    <w:multiLevelType w:val="hybridMultilevel"/>
    <w:tmpl w:val="036205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3E96D00"/>
    <w:multiLevelType w:val="hybridMultilevel"/>
    <w:tmpl w:val="D1DC772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85723FB"/>
    <w:multiLevelType w:val="hybridMultilevel"/>
    <w:tmpl w:val="4B2C3468"/>
    <w:lvl w:ilvl="0" w:tplc="04080001">
      <w:start w:val="1"/>
      <w:numFmt w:val="bullet"/>
      <w:lvlText w:val=""/>
      <w:lvlJc w:val="left"/>
      <w:pPr>
        <w:ind w:left="1512" w:hanging="360"/>
      </w:pPr>
      <w:rPr>
        <w:rFonts w:ascii="Symbol" w:hAnsi="Symbol" w:hint="default"/>
      </w:rPr>
    </w:lvl>
    <w:lvl w:ilvl="1" w:tplc="04080003">
      <w:start w:val="1"/>
      <w:numFmt w:val="bullet"/>
      <w:lvlText w:val="o"/>
      <w:lvlJc w:val="left"/>
      <w:pPr>
        <w:ind w:left="2232" w:hanging="360"/>
      </w:pPr>
      <w:rPr>
        <w:rFonts w:ascii="Courier New" w:hAnsi="Courier New" w:cs="Courier New" w:hint="default"/>
      </w:rPr>
    </w:lvl>
    <w:lvl w:ilvl="2" w:tplc="04080005">
      <w:start w:val="1"/>
      <w:numFmt w:val="bullet"/>
      <w:lvlText w:val=""/>
      <w:lvlJc w:val="left"/>
      <w:pPr>
        <w:ind w:left="2952" w:hanging="360"/>
      </w:pPr>
      <w:rPr>
        <w:rFonts w:ascii="Wingdings" w:hAnsi="Wingdings" w:hint="default"/>
      </w:rPr>
    </w:lvl>
    <w:lvl w:ilvl="3" w:tplc="F2D2F256">
      <w:start w:val="1"/>
      <w:numFmt w:val="bullet"/>
      <w:lvlText w:val=""/>
      <w:lvlJc w:val="left"/>
      <w:pPr>
        <w:ind w:left="3672" w:hanging="360"/>
      </w:pPr>
      <w:rPr>
        <w:rFonts w:ascii="Symbol" w:hAnsi="Symbol" w:hint="default"/>
        <w:color w:val="auto"/>
      </w:rPr>
    </w:lvl>
    <w:lvl w:ilvl="4" w:tplc="04080003" w:tentative="1">
      <w:start w:val="1"/>
      <w:numFmt w:val="bullet"/>
      <w:lvlText w:val="o"/>
      <w:lvlJc w:val="left"/>
      <w:pPr>
        <w:ind w:left="4392" w:hanging="360"/>
      </w:pPr>
      <w:rPr>
        <w:rFonts w:ascii="Courier New" w:hAnsi="Courier New" w:cs="Courier New" w:hint="default"/>
      </w:rPr>
    </w:lvl>
    <w:lvl w:ilvl="5" w:tplc="04080005" w:tentative="1">
      <w:start w:val="1"/>
      <w:numFmt w:val="bullet"/>
      <w:lvlText w:val=""/>
      <w:lvlJc w:val="left"/>
      <w:pPr>
        <w:ind w:left="5112" w:hanging="360"/>
      </w:pPr>
      <w:rPr>
        <w:rFonts w:ascii="Wingdings" w:hAnsi="Wingdings" w:hint="default"/>
      </w:rPr>
    </w:lvl>
    <w:lvl w:ilvl="6" w:tplc="04080001" w:tentative="1">
      <w:start w:val="1"/>
      <w:numFmt w:val="bullet"/>
      <w:lvlText w:val=""/>
      <w:lvlJc w:val="left"/>
      <w:pPr>
        <w:ind w:left="5832" w:hanging="360"/>
      </w:pPr>
      <w:rPr>
        <w:rFonts w:ascii="Symbol" w:hAnsi="Symbol" w:hint="default"/>
      </w:rPr>
    </w:lvl>
    <w:lvl w:ilvl="7" w:tplc="04080003" w:tentative="1">
      <w:start w:val="1"/>
      <w:numFmt w:val="bullet"/>
      <w:lvlText w:val="o"/>
      <w:lvlJc w:val="left"/>
      <w:pPr>
        <w:ind w:left="6552" w:hanging="360"/>
      </w:pPr>
      <w:rPr>
        <w:rFonts w:ascii="Courier New" w:hAnsi="Courier New" w:cs="Courier New" w:hint="default"/>
      </w:rPr>
    </w:lvl>
    <w:lvl w:ilvl="8" w:tplc="04080005" w:tentative="1">
      <w:start w:val="1"/>
      <w:numFmt w:val="bullet"/>
      <w:lvlText w:val=""/>
      <w:lvlJc w:val="left"/>
      <w:pPr>
        <w:ind w:left="7272" w:hanging="360"/>
      </w:pPr>
      <w:rPr>
        <w:rFonts w:ascii="Wingdings" w:hAnsi="Wingdings" w:hint="default"/>
      </w:rPr>
    </w:lvl>
  </w:abstractNum>
  <w:abstractNum w:abstractNumId="10" w15:restartNumberingAfterBreak="0">
    <w:nsid w:val="42975243"/>
    <w:multiLevelType w:val="hybridMultilevel"/>
    <w:tmpl w:val="5768B5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9ED59F0"/>
    <w:multiLevelType w:val="hybridMultilevel"/>
    <w:tmpl w:val="18FCC36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4A6C5110"/>
    <w:multiLevelType w:val="singleLevel"/>
    <w:tmpl w:val="0614A630"/>
    <w:lvl w:ilvl="0">
      <w:start w:val="1"/>
      <w:numFmt w:val="bullet"/>
      <w:pStyle w:val="MyBody"/>
      <w:lvlText w:val="•"/>
      <w:lvlJc w:val="left"/>
      <w:pPr>
        <w:tabs>
          <w:tab w:val="num" w:pos="360"/>
        </w:tabs>
        <w:ind w:left="360" w:hanging="360"/>
      </w:pPr>
      <w:rPr>
        <w:rFonts w:ascii="Times New Roman" w:hAnsi="Times New Roman" w:hint="default"/>
        <w:sz w:val="22"/>
      </w:rPr>
    </w:lvl>
  </w:abstractNum>
  <w:abstractNum w:abstractNumId="13" w15:restartNumberingAfterBreak="0">
    <w:nsid w:val="50215939"/>
    <w:multiLevelType w:val="hybridMultilevel"/>
    <w:tmpl w:val="8D3475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01A6D"/>
    <w:multiLevelType w:val="hybridMultilevel"/>
    <w:tmpl w:val="0F9A047E"/>
    <w:lvl w:ilvl="0" w:tplc="04080001">
      <w:start w:val="1"/>
      <w:numFmt w:val="bullet"/>
      <w:lvlText w:val=""/>
      <w:lvlJc w:val="left"/>
      <w:pPr>
        <w:ind w:left="720" w:hanging="360"/>
      </w:pPr>
      <w:rPr>
        <w:rFonts w:ascii="Symbol" w:hAnsi="Symbol" w:hint="default"/>
      </w:rPr>
    </w:lvl>
    <w:lvl w:ilvl="1" w:tplc="C8445402">
      <w:numFmt w:val="bullet"/>
      <w:lvlText w:val="•"/>
      <w:lvlJc w:val="left"/>
      <w:pPr>
        <w:ind w:left="1440" w:hanging="36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1"/>
  </w:num>
  <w:num w:numId="4">
    <w:abstractNumId w:val="13"/>
  </w:num>
  <w:num w:numId="5">
    <w:abstractNumId w:val="2"/>
  </w:num>
  <w:num w:numId="6">
    <w:abstractNumId w:val="1"/>
  </w:num>
  <w:num w:numId="7">
    <w:abstractNumId w:val="9"/>
  </w:num>
  <w:num w:numId="8">
    <w:abstractNumId w:val="0"/>
  </w:num>
  <w:num w:numId="9">
    <w:abstractNumId w:val="5"/>
  </w:num>
  <w:num w:numId="10">
    <w:abstractNumId w:val="6"/>
  </w:num>
  <w:num w:numId="11">
    <w:abstractNumId w:val="14"/>
  </w:num>
  <w:num w:numId="12">
    <w:abstractNumId w:val="7"/>
  </w:num>
  <w:num w:numId="13">
    <w:abstractNumId w:val="3"/>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C9"/>
    <w:rsid w:val="0001556B"/>
    <w:rsid w:val="00023943"/>
    <w:rsid w:val="000358C0"/>
    <w:rsid w:val="00045299"/>
    <w:rsid w:val="00056DD0"/>
    <w:rsid w:val="000617EB"/>
    <w:rsid w:val="00061FE9"/>
    <w:rsid w:val="00081A49"/>
    <w:rsid w:val="00092205"/>
    <w:rsid w:val="00095150"/>
    <w:rsid w:val="000A7684"/>
    <w:rsid w:val="000B0744"/>
    <w:rsid w:val="000F39E1"/>
    <w:rsid w:val="000F44B8"/>
    <w:rsid w:val="00126E35"/>
    <w:rsid w:val="00141FD0"/>
    <w:rsid w:val="00152BE0"/>
    <w:rsid w:val="00164492"/>
    <w:rsid w:val="00170C47"/>
    <w:rsid w:val="001956A5"/>
    <w:rsid w:val="001D2787"/>
    <w:rsid w:val="001D3CA5"/>
    <w:rsid w:val="001E5C00"/>
    <w:rsid w:val="001F5825"/>
    <w:rsid w:val="00203305"/>
    <w:rsid w:val="00204BFC"/>
    <w:rsid w:val="002113F2"/>
    <w:rsid w:val="00213584"/>
    <w:rsid w:val="00217358"/>
    <w:rsid w:val="00220CBC"/>
    <w:rsid w:val="00221335"/>
    <w:rsid w:val="00222DAA"/>
    <w:rsid w:val="00243DAC"/>
    <w:rsid w:val="002547EF"/>
    <w:rsid w:val="00273663"/>
    <w:rsid w:val="002738FC"/>
    <w:rsid w:val="002A2775"/>
    <w:rsid w:val="002A415A"/>
    <w:rsid w:val="002A5249"/>
    <w:rsid w:val="002A766F"/>
    <w:rsid w:val="002B73A6"/>
    <w:rsid w:val="002D2319"/>
    <w:rsid w:val="002D23AA"/>
    <w:rsid w:val="002D25B9"/>
    <w:rsid w:val="002E0853"/>
    <w:rsid w:val="00330C21"/>
    <w:rsid w:val="00334877"/>
    <w:rsid w:val="003349F6"/>
    <w:rsid w:val="00340E8B"/>
    <w:rsid w:val="00341B20"/>
    <w:rsid w:val="00396894"/>
    <w:rsid w:val="003A5EAD"/>
    <w:rsid w:val="003A7EC4"/>
    <w:rsid w:val="003C7486"/>
    <w:rsid w:val="003D5F38"/>
    <w:rsid w:val="003E12B8"/>
    <w:rsid w:val="003F4F86"/>
    <w:rsid w:val="003F6767"/>
    <w:rsid w:val="00402CAC"/>
    <w:rsid w:val="00424A42"/>
    <w:rsid w:val="004369B1"/>
    <w:rsid w:val="00443BFD"/>
    <w:rsid w:val="00451964"/>
    <w:rsid w:val="00465704"/>
    <w:rsid w:val="00483FFD"/>
    <w:rsid w:val="00494F5D"/>
    <w:rsid w:val="004A3856"/>
    <w:rsid w:val="004B465A"/>
    <w:rsid w:val="004D6C6C"/>
    <w:rsid w:val="004E23E3"/>
    <w:rsid w:val="004F0BE4"/>
    <w:rsid w:val="00523B7F"/>
    <w:rsid w:val="005270E6"/>
    <w:rsid w:val="005420C9"/>
    <w:rsid w:val="005426CA"/>
    <w:rsid w:val="00552EEC"/>
    <w:rsid w:val="0055636E"/>
    <w:rsid w:val="00565B3B"/>
    <w:rsid w:val="005676B1"/>
    <w:rsid w:val="00576678"/>
    <w:rsid w:val="005877E8"/>
    <w:rsid w:val="00590422"/>
    <w:rsid w:val="0059507D"/>
    <w:rsid w:val="005D51D8"/>
    <w:rsid w:val="005D6DD5"/>
    <w:rsid w:val="005E4F5A"/>
    <w:rsid w:val="005F48DB"/>
    <w:rsid w:val="0060428A"/>
    <w:rsid w:val="00605181"/>
    <w:rsid w:val="00613D38"/>
    <w:rsid w:val="00621B47"/>
    <w:rsid w:val="00647E4B"/>
    <w:rsid w:val="00680C8E"/>
    <w:rsid w:val="00685323"/>
    <w:rsid w:val="006854AA"/>
    <w:rsid w:val="00695100"/>
    <w:rsid w:val="006B377C"/>
    <w:rsid w:val="006C6AF2"/>
    <w:rsid w:val="006D462E"/>
    <w:rsid w:val="006D7A41"/>
    <w:rsid w:val="00720272"/>
    <w:rsid w:val="00743FF9"/>
    <w:rsid w:val="00754EB2"/>
    <w:rsid w:val="0077759B"/>
    <w:rsid w:val="007818BE"/>
    <w:rsid w:val="007A5881"/>
    <w:rsid w:val="007E046E"/>
    <w:rsid w:val="007E1BDD"/>
    <w:rsid w:val="007F64F6"/>
    <w:rsid w:val="008347E7"/>
    <w:rsid w:val="008554E8"/>
    <w:rsid w:val="0087256D"/>
    <w:rsid w:val="008937CC"/>
    <w:rsid w:val="00894719"/>
    <w:rsid w:val="008A2FE8"/>
    <w:rsid w:val="008C04F3"/>
    <w:rsid w:val="008C2334"/>
    <w:rsid w:val="008F0248"/>
    <w:rsid w:val="008F20F5"/>
    <w:rsid w:val="0092543F"/>
    <w:rsid w:val="00944079"/>
    <w:rsid w:val="009472E2"/>
    <w:rsid w:val="009532E5"/>
    <w:rsid w:val="00964DF8"/>
    <w:rsid w:val="00972ADC"/>
    <w:rsid w:val="009A5117"/>
    <w:rsid w:val="00A2103C"/>
    <w:rsid w:val="00A26AD1"/>
    <w:rsid w:val="00A448E5"/>
    <w:rsid w:val="00A54045"/>
    <w:rsid w:val="00A54BE1"/>
    <w:rsid w:val="00A721CC"/>
    <w:rsid w:val="00A7487A"/>
    <w:rsid w:val="00A8528F"/>
    <w:rsid w:val="00A930F6"/>
    <w:rsid w:val="00A93EBF"/>
    <w:rsid w:val="00AD1D71"/>
    <w:rsid w:val="00B202E2"/>
    <w:rsid w:val="00B31D20"/>
    <w:rsid w:val="00B41033"/>
    <w:rsid w:val="00B41863"/>
    <w:rsid w:val="00B53160"/>
    <w:rsid w:val="00B54DB5"/>
    <w:rsid w:val="00B65FCC"/>
    <w:rsid w:val="00B84D89"/>
    <w:rsid w:val="00B866C4"/>
    <w:rsid w:val="00B876A1"/>
    <w:rsid w:val="00B95B8B"/>
    <w:rsid w:val="00BA2E27"/>
    <w:rsid w:val="00BB09F8"/>
    <w:rsid w:val="00BC6AEA"/>
    <w:rsid w:val="00BF1433"/>
    <w:rsid w:val="00BF3D85"/>
    <w:rsid w:val="00C25C48"/>
    <w:rsid w:val="00C27860"/>
    <w:rsid w:val="00C714FA"/>
    <w:rsid w:val="00C87E84"/>
    <w:rsid w:val="00C9385A"/>
    <w:rsid w:val="00CA1DEC"/>
    <w:rsid w:val="00D0275A"/>
    <w:rsid w:val="00D07580"/>
    <w:rsid w:val="00D24582"/>
    <w:rsid w:val="00D577A3"/>
    <w:rsid w:val="00D61274"/>
    <w:rsid w:val="00D70CAE"/>
    <w:rsid w:val="00D74354"/>
    <w:rsid w:val="00D83372"/>
    <w:rsid w:val="00D94FAD"/>
    <w:rsid w:val="00DD4ADB"/>
    <w:rsid w:val="00DE63FE"/>
    <w:rsid w:val="00E1622E"/>
    <w:rsid w:val="00E6320C"/>
    <w:rsid w:val="00ED7B5F"/>
    <w:rsid w:val="00F01073"/>
    <w:rsid w:val="00F15444"/>
    <w:rsid w:val="00F232C8"/>
    <w:rsid w:val="00F320DD"/>
    <w:rsid w:val="00F40CB6"/>
    <w:rsid w:val="00F4379C"/>
    <w:rsid w:val="00F55A72"/>
    <w:rsid w:val="00F60D8A"/>
    <w:rsid w:val="00F675D0"/>
    <w:rsid w:val="00F855B0"/>
    <w:rsid w:val="00FC42BC"/>
    <w:rsid w:val="00FC5AD4"/>
    <w:rsid w:val="00FD5326"/>
    <w:rsid w:val="00FE2C95"/>
    <w:rsid w:val="00FE3B5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621D9"/>
  <w15:docId w15:val="{B30469DB-BE8E-4607-A103-D38C8A45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20C9"/>
    <w:pPr>
      <w:spacing w:before="120" w:after="120"/>
      <w:jc w:val="both"/>
    </w:pPr>
    <w:rPr>
      <w:rFonts w:ascii="Tahoma" w:eastAsia="Times New Roman" w:hAnsi="Tahoma" w:cs="Times New Roman"/>
      <w:sz w:val="22"/>
      <w:szCs w:val="2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20C9"/>
    <w:pPr>
      <w:tabs>
        <w:tab w:val="center" w:pos="4680"/>
        <w:tab w:val="right" w:pos="9360"/>
      </w:tabs>
      <w:spacing w:before="0" w:after="0"/>
    </w:pPr>
  </w:style>
  <w:style w:type="character" w:customStyle="1" w:styleId="Char">
    <w:name w:val="Κεφαλίδα Char"/>
    <w:basedOn w:val="a0"/>
    <w:link w:val="a3"/>
    <w:uiPriority w:val="99"/>
    <w:rsid w:val="005420C9"/>
    <w:rPr>
      <w:rFonts w:ascii="Tahoma" w:eastAsia="Times New Roman" w:hAnsi="Tahoma" w:cs="Times New Roman"/>
      <w:sz w:val="22"/>
      <w:szCs w:val="20"/>
      <w:lang w:val="el-GR" w:eastAsia="el-GR"/>
    </w:rPr>
  </w:style>
  <w:style w:type="paragraph" w:styleId="a4">
    <w:name w:val="footer"/>
    <w:basedOn w:val="a"/>
    <w:link w:val="Char0"/>
    <w:uiPriority w:val="99"/>
    <w:unhideWhenUsed/>
    <w:rsid w:val="005420C9"/>
    <w:pPr>
      <w:tabs>
        <w:tab w:val="center" w:pos="4680"/>
        <w:tab w:val="right" w:pos="9360"/>
      </w:tabs>
      <w:spacing w:before="0" w:after="0"/>
    </w:pPr>
  </w:style>
  <w:style w:type="character" w:customStyle="1" w:styleId="Char0">
    <w:name w:val="Υποσέλιδο Char"/>
    <w:basedOn w:val="a0"/>
    <w:link w:val="a4"/>
    <w:uiPriority w:val="99"/>
    <w:rsid w:val="005420C9"/>
    <w:rPr>
      <w:rFonts w:ascii="Tahoma" w:eastAsia="Times New Roman" w:hAnsi="Tahoma" w:cs="Times New Roman"/>
      <w:sz w:val="22"/>
      <w:szCs w:val="20"/>
      <w:lang w:val="el-GR" w:eastAsia="el-GR"/>
    </w:rPr>
  </w:style>
  <w:style w:type="paragraph" w:styleId="a5">
    <w:name w:val="Balloon Text"/>
    <w:basedOn w:val="a"/>
    <w:link w:val="Char1"/>
    <w:uiPriority w:val="99"/>
    <w:semiHidden/>
    <w:unhideWhenUsed/>
    <w:rsid w:val="006C6AF2"/>
    <w:pPr>
      <w:spacing w:before="0" w:after="0"/>
    </w:pPr>
    <w:rPr>
      <w:rFonts w:cs="Tahoma"/>
      <w:sz w:val="16"/>
      <w:szCs w:val="16"/>
    </w:rPr>
  </w:style>
  <w:style w:type="character" w:customStyle="1" w:styleId="Char1">
    <w:name w:val="Κείμενο πλαισίου Char"/>
    <w:basedOn w:val="a0"/>
    <w:link w:val="a5"/>
    <w:uiPriority w:val="99"/>
    <w:semiHidden/>
    <w:rsid w:val="006C6AF2"/>
    <w:rPr>
      <w:rFonts w:ascii="Tahoma" w:eastAsia="Times New Roman" w:hAnsi="Tahoma" w:cs="Tahoma"/>
      <w:sz w:val="16"/>
      <w:szCs w:val="16"/>
      <w:lang w:val="el-GR" w:eastAsia="el-GR"/>
    </w:rPr>
  </w:style>
  <w:style w:type="paragraph" w:styleId="a6">
    <w:name w:val="Body Text"/>
    <w:basedOn w:val="a"/>
    <w:link w:val="Char2"/>
    <w:rsid w:val="00A26AD1"/>
    <w:pPr>
      <w:spacing w:before="0" w:after="0" w:line="300" w:lineRule="auto"/>
    </w:pPr>
    <w:rPr>
      <w:rFonts w:ascii="Book Antiqua" w:hAnsi="Book Antiqua" w:cs="Tahoma"/>
      <w:sz w:val="24"/>
      <w:szCs w:val="24"/>
    </w:rPr>
  </w:style>
  <w:style w:type="character" w:customStyle="1" w:styleId="Char2">
    <w:name w:val="Σώμα κειμένου Char"/>
    <w:basedOn w:val="a0"/>
    <w:link w:val="a6"/>
    <w:rsid w:val="00A26AD1"/>
    <w:rPr>
      <w:rFonts w:ascii="Book Antiqua" w:eastAsia="Times New Roman" w:hAnsi="Book Antiqua" w:cs="Tahoma"/>
      <w:lang w:val="el-GR" w:eastAsia="el-GR"/>
    </w:rPr>
  </w:style>
  <w:style w:type="paragraph" w:customStyle="1" w:styleId="1">
    <w:name w:val="Βασικό1"/>
    <w:rsid w:val="008937CC"/>
    <w:pPr>
      <w:pBdr>
        <w:top w:val="nil"/>
        <w:left w:val="nil"/>
        <w:bottom w:val="nil"/>
        <w:right w:val="nil"/>
        <w:between w:val="nil"/>
        <w:bar w:val="nil"/>
      </w:pBdr>
      <w:spacing w:before="120" w:after="120"/>
      <w:jc w:val="both"/>
    </w:pPr>
    <w:rPr>
      <w:rFonts w:ascii="Arial" w:eastAsia="Arial Unicode MS" w:hAnsi="Arial" w:cs="Arial Unicode MS"/>
      <w:color w:val="000000"/>
      <w:u w:color="000000"/>
      <w:bdr w:val="nil"/>
      <w:lang w:val="en-GB" w:eastAsia="en-GB"/>
    </w:rPr>
  </w:style>
  <w:style w:type="paragraph" w:customStyle="1" w:styleId="10">
    <w:name w:val="Παράγραφος λίστας1"/>
    <w:rsid w:val="008937CC"/>
    <w:pPr>
      <w:pBdr>
        <w:top w:val="nil"/>
        <w:left w:val="nil"/>
        <w:bottom w:val="nil"/>
        <w:right w:val="nil"/>
        <w:between w:val="nil"/>
        <w:bar w:val="nil"/>
      </w:pBdr>
      <w:ind w:left="720" w:hanging="357"/>
      <w:jc w:val="both"/>
    </w:pPr>
    <w:rPr>
      <w:rFonts w:ascii="Calibri" w:eastAsia="Calibri" w:hAnsi="Calibri" w:cs="Calibri"/>
      <w:color w:val="000000"/>
      <w:sz w:val="22"/>
      <w:szCs w:val="22"/>
      <w:u w:color="000000"/>
      <w:bdr w:val="nil"/>
      <w:lang w:val="en-GB" w:eastAsia="en-GB"/>
    </w:rPr>
  </w:style>
  <w:style w:type="paragraph" w:customStyle="1" w:styleId="MyBody">
    <w:name w:val="MyBody"/>
    <w:basedOn w:val="a"/>
    <w:autoRedefine/>
    <w:rsid w:val="001956A5"/>
    <w:pPr>
      <w:numPr>
        <w:numId w:val="1"/>
      </w:numPr>
      <w:tabs>
        <w:tab w:val="num" w:pos="1897"/>
      </w:tabs>
      <w:spacing w:before="0" w:after="0" w:line="360" w:lineRule="auto"/>
      <w:ind w:left="720"/>
    </w:pPr>
    <w:rPr>
      <w:rFonts w:asciiTheme="minorHAnsi" w:eastAsia="Arial Unicode MS" w:hAnsiTheme="minorHAnsi" w:cstheme="minorHAnsi"/>
      <w:sz w:val="20"/>
      <w:szCs w:val="22"/>
    </w:rPr>
  </w:style>
  <w:style w:type="paragraph" w:styleId="a7">
    <w:name w:val="List Paragraph"/>
    <w:basedOn w:val="a"/>
    <w:uiPriority w:val="34"/>
    <w:qFormat/>
    <w:rsid w:val="00330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493939">
      <w:bodyDiv w:val="1"/>
      <w:marLeft w:val="0"/>
      <w:marRight w:val="0"/>
      <w:marTop w:val="0"/>
      <w:marBottom w:val="0"/>
      <w:divBdr>
        <w:top w:val="none" w:sz="0" w:space="0" w:color="auto"/>
        <w:left w:val="none" w:sz="0" w:space="0" w:color="auto"/>
        <w:bottom w:val="none" w:sz="0" w:space="0" w:color="auto"/>
        <w:right w:val="none" w:sz="0" w:space="0" w:color="auto"/>
      </w:divBdr>
    </w:div>
    <w:div w:id="699939966">
      <w:bodyDiv w:val="1"/>
      <w:marLeft w:val="0"/>
      <w:marRight w:val="0"/>
      <w:marTop w:val="0"/>
      <w:marBottom w:val="0"/>
      <w:divBdr>
        <w:top w:val="none" w:sz="0" w:space="0" w:color="auto"/>
        <w:left w:val="none" w:sz="0" w:space="0" w:color="auto"/>
        <w:bottom w:val="none" w:sz="0" w:space="0" w:color="auto"/>
        <w:right w:val="none" w:sz="0" w:space="0" w:color="auto"/>
      </w:divBdr>
    </w:div>
    <w:div w:id="1062019954">
      <w:bodyDiv w:val="1"/>
      <w:marLeft w:val="0"/>
      <w:marRight w:val="0"/>
      <w:marTop w:val="0"/>
      <w:marBottom w:val="0"/>
      <w:divBdr>
        <w:top w:val="none" w:sz="0" w:space="0" w:color="auto"/>
        <w:left w:val="none" w:sz="0" w:space="0" w:color="auto"/>
        <w:bottom w:val="none" w:sz="0" w:space="0" w:color="auto"/>
        <w:right w:val="none" w:sz="0" w:space="0" w:color="auto"/>
      </w:divBdr>
    </w:div>
    <w:div w:id="1136263709">
      <w:bodyDiv w:val="1"/>
      <w:marLeft w:val="0"/>
      <w:marRight w:val="0"/>
      <w:marTop w:val="0"/>
      <w:marBottom w:val="0"/>
      <w:divBdr>
        <w:top w:val="none" w:sz="0" w:space="0" w:color="auto"/>
        <w:left w:val="none" w:sz="0" w:space="0" w:color="auto"/>
        <w:bottom w:val="none" w:sz="0" w:space="0" w:color="auto"/>
        <w:right w:val="none" w:sz="0" w:space="0" w:color="auto"/>
      </w:divBdr>
    </w:div>
    <w:div w:id="1376387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3446</Characters>
  <Application>Microsoft Office Word</Application>
  <DocSecurity>0</DocSecurity>
  <Lines>28</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Violetta Mandreka</cp:lastModifiedBy>
  <cp:revision>3</cp:revision>
  <dcterms:created xsi:type="dcterms:W3CDTF">2021-10-04T08:38:00Z</dcterms:created>
  <dcterms:modified xsi:type="dcterms:W3CDTF">2021-10-04T08:38:00Z</dcterms:modified>
</cp:coreProperties>
</file>