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6D34" w14:textId="5C0E0A97" w:rsidR="004851FB" w:rsidRPr="00B04751" w:rsidRDefault="00112F9D" w:rsidP="00112F9D">
      <w:pPr>
        <w:jc w:val="center"/>
        <w:rPr>
          <w:rFonts w:asciiTheme="minorHAnsi" w:hAnsiTheme="minorHAnsi" w:cstheme="minorHAnsi"/>
          <w:b/>
          <w:lang w:val="el-GR"/>
        </w:rPr>
      </w:pPr>
      <w:r w:rsidRPr="00B04751">
        <w:rPr>
          <w:rFonts w:asciiTheme="minorHAnsi" w:hAnsiTheme="minorHAnsi" w:cstheme="minorHAnsi"/>
          <w:b/>
          <w:lang w:val="el-GR"/>
        </w:rPr>
        <w:t>ΠΟΛΙΤΙΚΗ ΕΤΑΙΡΙΚΗΣ ΚΟΙΝΩΝΙΚΗΣ ΕΥΘΥΝΗΣ</w:t>
      </w:r>
    </w:p>
    <w:p w14:paraId="2BC15C60" w14:textId="77777777" w:rsidR="004851FB" w:rsidRPr="00B04751" w:rsidRDefault="004851FB" w:rsidP="000B2835">
      <w:pPr>
        <w:jc w:val="both"/>
        <w:rPr>
          <w:rFonts w:asciiTheme="minorHAnsi" w:hAnsiTheme="minorHAnsi" w:cstheme="minorHAnsi"/>
          <w:b/>
          <w:lang w:val="el-GR"/>
        </w:rPr>
      </w:pPr>
    </w:p>
    <w:p w14:paraId="3401ABB6" w14:textId="77777777" w:rsidR="004851FB" w:rsidRPr="00B04751" w:rsidRDefault="004851FB" w:rsidP="00C966AE">
      <w:pPr>
        <w:spacing w:after="120"/>
        <w:jc w:val="both"/>
        <w:rPr>
          <w:rFonts w:asciiTheme="minorHAnsi" w:hAnsiTheme="minorHAnsi" w:cstheme="minorHAnsi"/>
          <w:lang w:val="el-GR"/>
        </w:rPr>
      </w:pPr>
      <w:r w:rsidRPr="00B04751">
        <w:rPr>
          <w:rFonts w:asciiTheme="minorHAnsi" w:hAnsiTheme="minorHAnsi" w:cstheme="minorHAnsi"/>
          <w:lang w:val="el-GR"/>
        </w:rPr>
        <w:t xml:space="preserve">Η μονάδα Παραγωγής, Εμπορίας, Ποιοτικού Ελέγχου, Αποθήκευσης και Διανομής Γαλακτοκομικών Προϊόντων «ΜΑΝΔΡΕΚΑΣ </w:t>
      </w:r>
      <w:r w:rsidRPr="00B04751">
        <w:rPr>
          <w:rFonts w:asciiTheme="minorHAnsi" w:hAnsiTheme="minorHAnsi" w:cstheme="minorHAnsi"/>
        </w:rPr>
        <w:t>A</w:t>
      </w:r>
      <w:r w:rsidRPr="00B04751">
        <w:rPr>
          <w:rFonts w:asciiTheme="minorHAnsi" w:hAnsiTheme="minorHAnsi" w:cstheme="minorHAnsi"/>
          <w:lang w:val="el-GR"/>
        </w:rPr>
        <w:t>.</w:t>
      </w:r>
      <w:r w:rsidRPr="00B04751">
        <w:rPr>
          <w:rFonts w:asciiTheme="minorHAnsi" w:hAnsiTheme="minorHAnsi" w:cstheme="minorHAnsi"/>
        </w:rPr>
        <w:t>E</w:t>
      </w:r>
      <w:r w:rsidRPr="00B04751">
        <w:rPr>
          <w:rFonts w:asciiTheme="minorHAnsi" w:hAnsiTheme="minorHAnsi" w:cstheme="minorHAnsi"/>
          <w:lang w:val="el-GR"/>
        </w:rPr>
        <w:t xml:space="preserve"> Γαλακτοκομικά» που εδρεύει στη Κόρινθο, παράγει, εμπορεύεται, ελέγχει, αποθηκεύει και διανέμει γαλακτοκομικά προϊόντα.</w:t>
      </w:r>
    </w:p>
    <w:p w14:paraId="4E5339BB" w14:textId="59DB64CD" w:rsidR="00C966AE" w:rsidRPr="00B04751" w:rsidRDefault="00C966AE" w:rsidP="00C966AE">
      <w:pPr>
        <w:spacing w:after="120"/>
        <w:rPr>
          <w:rFonts w:asciiTheme="minorHAnsi" w:hAnsiTheme="minorHAnsi" w:cstheme="minorHAnsi"/>
          <w:lang w:val="el-GR"/>
        </w:rPr>
      </w:pPr>
      <w:r w:rsidRPr="00B04751">
        <w:rPr>
          <w:rFonts w:asciiTheme="minorHAnsi" w:hAnsiTheme="minorHAnsi" w:cstheme="minorHAnsi"/>
          <w:lang w:val="el-GR"/>
        </w:rPr>
        <w:t>Στόχος της εταιρείας είναι να ξεχωρίζει όχι μόνο για την ποιότητα των προϊόντων της, αλλά και για την ποιότητα των δράσεων που αναπτύσσει με επίκεντρο τον άνθρωπο</w:t>
      </w:r>
    </w:p>
    <w:p w14:paraId="69DA8F27" w14:textId="1668C2CE" w:rsidR="00C966AE" w:rsidRPr="00B04751" w:rsidRDefault="00C966AE" w:rsidP="00C966AE">
      <w:pPr>
        <w:spacing w:after="120"/>
        <w:rPr>
          <w:rFonts w:asciiTheme="minorHAnsi" w:hAnsiTheme="minorHAnsi" w:cstheme="minorHAnsi"/>
          <w:lang w:val="el-GR"/>
        </w:rPr>
      </w:pPr>
      <w:r w:rsidRPr="00B04751">
        <w:rPr>
          <w:rFonts w:asciiTheme="minorHAnsi" w:hAnsiTheme="minorHAnsi" w:cstheme="minorHAnsi"/>
          <w:lang w:val="el-GR"/>
        </w:rPr>
        <w:t xml:space="preserve">Η επιχειρηματική πορεία της </w:t>
      </w:r>
      <w:proofErr w:type="spellStart"/>
      <w:r w:rsidRPr="00B04751">
        <w:rPr>
          <w:rFonts w:asciiTheme="minorHAnsi" w:hAnsiTheme="minorHAnsi" w:cstheme="minorHAnsi"/>
          <w:lang w:val="el-GR"/>
        </w:rPr>
        <w:t>Μανδρέκας</w:t>
      </w:r>
      <w:proofErr w:type="spellEnd"/>
      <w:r w:rsidRPr="00B04751">
        <w:rPr>
          <w:rFonts w:asciiTheme="minorHAnsi" w:hAnsiTheme="minorHAnsi" w:cstheme="minorHAnsi"/>
          <w:lang w:val="el-GR"/>
        </w:rPr>
        <w:t xml:space="preserve"> Α.Ε. καθορίζεται από την υψηλή ποιότητα των πρώτων υλών και των τελικών προϊόντων αλλά και από το κοινωνικό και περιβαλλοντικό αποτύπωμα που αφήνει. Γι’ αυτό τον λόγο επενδύει σε υπεύθυνες πρακτικές, προγράμματα και πρωτοβουλίες, που αντανακλούν την επιχειρηματική της ηθική και διαμορφώνουν θετικό αποτύπωμα, με οφέλη για όλους.</w:t>
      </w:r>
    </w:p>
    <w:p w14:paraId="2D3334DD" w14:textId="4FC63C32" w:rsidR="00112F9D" w:rsidRPr="00B04751" w:rsidRDefault="00112F9D" w:rsidP="00112F9D">
      <w:pPr>
        <w:jc w:val="both"/>
        <w:rPr>
          <w:rFonts w:asciiTheme="minorHAnsi" w:hAnsiTheme="minorHAnsi" w:cstheme="minorHAnsi"/>
          <w:iCs/>
          <w:lang w:val="el-GR"/>
        </w:rPr>
      </w:pPr>
      <w:r w:rsidRPr="00B04751">
        <w:rPr>
          <w:rFonts w:asciiTheme="minorHAnsi" w:hAnsiTheme="minorHAnsi" w:cstheme="minorHAnsi"/>
          <w:iCs/>
          <w:lang w:val="el-GR"/>
        </w:rPr>
        <w:t xml:space="preserve">H </w:t>
      </w:r>
      <w:proofErr w:type="spellStart"/>
      <w:r w:rsidRPr="00B04751">
        <w:rPr>
          <w:rFonts w:asciiTheme="minorHAnsi" w:hAnsiTheme="minorHAnsi" w:cstheme="minorHAnsi"/>
          <w:iCs/>
          <w:lang w:val="el-GR"/>
        </w:rPr>
        <w:t>Μανδρέκας</w:t>
      </w:r>
      <w:proofErr w:type="spellEnd"/>
      <w:r w:rsidRPr="00B04751">
        <w:rPr>
          <w:rFonts w:asciiTheme="minorHAnsi" w:hAnsiTheme="minorHAnsi" w:cstheme="minorHAnsi"/>
          <w:iCs/>
          <w:lang w:val="el-GR"/>
        </w:rPr>
        <w:t xml:space="preserve"> Α.Ε. έχει θέσει την Εταιρική Κοινωνική Ευθύνη ως αναπόσπαστο και βασικό στοιχείο του στρατηγικού της σχεδιασμού, αναλαμβάνοντας υπεύθυνες πρωτοβουλίες και εφαρμόζοντας συγκεκριμένες πολιτικές αναφορικά με:</w:t>
      </w:r>
    </w:p>
    <w:p w14:paraId="207FC127" w14:textId="77777777" w:rsidR="00112F9D" w:rsidRPr="00B04751" w:rsidRDefault="00112F9D" w:rsidP="00112F9D">
      <w:pPr>
        <w:jc w:val="both"/>
        <w:rPr>
          <w:rFonts w:asciiTheme="minorHAnsi" w:hAnsiTheme="minorHAnsi" w:cstheme="minorHAnsi"/>
          <w:iCs/>
          <w:lang w:val="el-GR"/>
        </w:rPr>
      </w:pPr>
    </w:p>
    <w:p w14:paraId="0897195D" w14:textId="559FA276" w:rsidR="00112F9D" w:rsidRPr="00B04751" w:rsidRDefault="00112F9D" w:rsidP="00112F9D">
      <w:pPr>
        <w:pStyle w:val="a6"/>
        <w:numPr>
          <w:ilvl w:val="0"/>
          <w:numId w:val="5"/>
        </w:numPr>
        <w:spacing w:before="0" w:after="0" w:line="240" w:lineRule="auto"/>
        <w:rPr>
          <w:rFonts w:cstheme="minorHAnsi"/>
          <w:iCs/>
          <w:sz w:val="20"/>
          <w:szCs w:val="20"/>
        </w:rPr>
      </w:pPr>
      <w:r w:rsidRPr="00B04751">
        <w:rPr>
          <w:rFonts w:cstheme="minorHAnsi"/>
          <w:iCs/>
          <w:sz w:val="20"/>
          <w:szCs w:val="20"/>
        </w:rPr>
        <w:t>την παροχή υψηλής ποιότητας υπηρεσιών στους πελάτες της</w:t>
      </w:r>
    </w:p>
    <w:p w14:paraId="27B4BF3B" w14:textId="5E198F91" w:rsidR="00112F9D" w:rsidRPr="00B04751" w:rsidRDefault="00112F9D" w:rsidP="00112F9D">
      <w:pPr>
        <w:pStyle w:val="a6"/>
        <w:numPr>
          <w:ilvl w:val="0"/>
          <w:numId w:val="5"/>
        </w:numPr>
        <w:spacing w:before="0" w:after="0" w:line="240" w:lineRule="auto"/>
        <w:rPr>
          <w:rFonts w:cstheme="minorHAnsi"/>
          <w:iCs/>
          <w:sz w:val="20"/>
          <w:szCs w:val="20"/>
        </w:rPr>
      </w:pPr>
      <w:r w:rsidRPr="00B04751">
        <w:rPr>
          <w:rFonts w:cstheme="minorHAnsi"/>
          <w:iCs/>
          <w:sz w:val="20"/>
          <w:szCs w:val="20"/>
        </w:rPr>
        <w:t>τη διαχείριση του αποτυπώματος που αφήνει στις τοπικές κοινωνίες και το περιβάλλον</w:t>
      </w:r>
    </w:p>
    <w:p w14:paraId="47542850" w14:textId="2BAD958F" w:rsidR="00112F9D" w:rsidRPr="00B04751" w:rsidRDefault="00112F9D" w:rsidP="00112F9D">
      <w:pPr>
        <w:pStyle w:val="a6"/>
        <w:numPr>
          <w:ilvl w:val="0"/>
          <w:numId w:val="5"/>
        </w:numPr>
        <w:spacing w:before="0" w:after="0" w:line="240" w:lineRule="auto"/>
        <w:rPr>
          <w:rFonts w:cstheme="minorHAnsi"/>
          <w:iCs/>
          <w:sz w:val="20"/>
          <w:szCs w:val="20"/>
        </w:rPr>
      </w:pPr>
      <w:r w:rsidRPr="00B04751">
        <w:rPr>
          <w:rFonts w:cstheme="minorHAnsi"/>
          <w:iCs/>
          <w:sz w:val="20"/>
          <w:szCs w:val="20"/>
        </w:rPr>
        <w:t>την αειφόρο ανάπτυξή της, προς όφελος της κοινωνίας και των εργαζομένων</w:t>
      </w:r>
    </w:p>
    <w:p w14:paraId="029B4FC5" w14:textId="77777777" w:rsidR="00112F9D" w:rsidRPr="00B04751" w:rsidRDefault="00112F9D" w:rsidP="00112F9D">
      <w:pPr>
        <w:jc w:val="both"/>
        <w:rPr>
          <w:rFonts w:asciiTheme="minorHAnsi" w:hAnsiTheme="minorHAnsi" w:cstheme="minorHAnsi"/>
          <w:iCs/>
          <w:lang w:val="el-GR"/>
        </w:rPr>
      </w:pPr>
    </w:p>
    <w:p w14:paraId="37885C28" w14:textId="3DC027F5" w:rsidR="00112F9D" w:rsidRPr="00B04751" w:rsidRDefault="00112F9D" w:rsidP="00112F9D">
      <w:pPr>
        <w:jc w:val="both"/>
        <w:rPr>
          <w:rFonts w:asciiTheme="minorHAnsi" w:hAnsiTheme="minorHAnsi" w:cstheme="minorHAnsi"/>
          <w:iCs/>
          <w:lang w:val="el-GR"/>
        </w:rPr>
      </w:pPr>
      <w:r w:rsidRPr="00B04751">
        <w:rPr>
          <w:rFonts w:asciiTheme="minorHAnsi" w:hAnsiTheme="minorHAnsi" w:cstheme="minorHAnsi"/>
          <w:iCs/>
          <w:lang w:val="el-GR"/>
        </w:rPr>
        <w:t xml:space="preserve">Για τη </w:t>
      </w:r>
      <w:proofErr w:type="spellStart"/>
      <w:r w:rsidRPr="00B04751">
        <w:rPr>
          <w:rFonts w:asciiTheme="minorHAnsi" w:hAnsiTheme="minorHAnsi" w:cstheme="minorHAnsi"/>
          <w:iCs/>
          <w:lang w:val="el-GR"/>
        </w:rPr>
        <w:t>Μανδρέκας</w:t>
      </w:r>
      <w:proofErr w:type="spellEnd"/>
      <w:r w:rsidRPr="00B04751">
        <w:rPr>
          <w:rFonts w:asciiTheme="minorHAnsi" w:hAnsiTheme="minorHAnsi" w:cstheme="minorHAnsi"/>
          <w:iCs/>
          <w:lang w:val="el-GR"/>
        </w:rPr>
        <w:t>, η Εταιρική Κοινωνική Ευθύνη προβλέπει τη μέριμνα για την κατά το δυνατόν ικανοποίηση των προσδοκιών όλων των ενδιαφερόμενων μερών (πελατών, εργαζομένων, μετόχων, προμηθευτών, τοπικών κοινωνιών κ.λπ.), με τρόπο εξισορροπητικό, προς όφελος της κοινωνίας και της Επιχείρησης.</w:t>
      </w:r>
    </w:p>
    <w:p w14:paraId="0544420D" w14:textId="77777777" w:rsidR="00112F9D" w:rsidRPr="00B04751" w:rsidRDefault="00112F9D" w:rsidP="00112F9D">
      <w:pPr>
        <w:jc w:val="both"/>
        <w:rPr>
          <w:rFonts w:asciiTheme="minorHAnsi" w:hAnsiTheme="minorHAnsi" w:cstheme="minorHAnsi"/>
          <w:iCs/>
          <w:lang w:val="el-GR"/>
        </w:rPr>
      </w:pPr>
    </w:p>
    <w:p w14:paraId="26A6A632" w14:textId="19E30642" w:rsidR="00112F9D" w:rsidRPr="00B04751" w:rsidRDefault="00112F9D" w:rsidP="00112F9D">
      <w:pPr>
        <w:jc w:val="both"/>
        <w:rPr>
          <w:rFonts w:asciiTheme="minorHAnsi" w:hAnsiTheme="minorHAnsi" w:cstheme="minorHAnsi"/>
          <w:iCs/>
          <w:lang w:val="el-GR"/>
        </w:rPr>
      </w:pPr>
      <w:r w:rsidRPr="00B04751">
        <w:rPr>
          <w:rFonts w:asciiTheme="minorHAnsi" w:hAnsiTheme="minorHAnsi" w:cstheme="minorHAnsi"/>
          <w:iCs/>
          <w:lang w:val="el-GR"/>
        </w:rPr>
        <w:t xml:space="preserve">Με αυτή την αφετηρία, υλοποιεί ένα εξαιρετικά σημαντικό έργο, το οποίο </w:t>
      </w:r>
      <w:r w:rsidR="00C966AE" w:rsidRPr="00B04751">
        <w:rPr>
          <w:rFonts w:asciiTheme="minorHAnsi" w:hAnsiTheme="minorHAnsi" w:cstheme="minorHAnsi"/>
          <w:iCs/>
          <w:lang w:val="el-GR"/>
        </w:rPr>
        <w:t xml:space="preserve">βασίζεται σε 4 </w:t>
      </w:r>
      <w:r w:rsidR="00B04751" w:rsidRPr="00B04751">
        <w:rPr>
          <w:rFonts w:asciiTheme="minorHAnsi" w:hAnsiTheme="minorHAnsi" w:cstheme="minorHAnsi"/>
          <w:iCs/>
          <w:lang w:val="el-GR"/>
        </w:rPr>
        <w:t>πυλώνες</w:t>
      </w:r>
      <w:r w:rsidR="00C966AE" w:rsidRPr="00B04751">
        <w:rPr>
          <w:rFonts w:asciiTheme="minorHAnsi" w:hAnsiTheme="minorHAnsi" w:cstheme="minorHAnsi"/>
          <w:iCs/>
          <w:lang w:val="el-GR"/>
        </w:rPr>
        <w:t>:</w:t>
      </w:r>
    </w:p>
    <w:p w14:paraId="50D7F840" w14:textId="085B875F" w:rsidR="00C966AE" w:rsidRPr="00B04751" w:rsidRDefault="00C966AE" w:rsidP="00112F9D">
      <w:pPr>
        <w:jc w:val="both"/>
        <w:rPr>
          <w:rFonts w:asciiTheme="minorHAnsi" w:hAnsiTheme="minorHAnsi" w:cstheme="minorHAnsi"/>
          <w:iCs/>
          <w:lang w:val="el-GR"/>
        </w:rPr>
      </w:pPr>
    </w:p>
    <w:p w14:paraId="7FEA5E16" w14:textId="77777777" w:rsidR="00C966AE" w:rsidRPr="00B04751" w:rsidRDefault="00C966AE" w:rsidP="00C966AE">
      <w:pPr>
        <w:rPr>
          <w:rFonts w:asciiTheme="minorHAnsi" w:hAnsiTheme="minorHAnsi" w:cstheme="minorHAnsi"/>
          <w:b/>
          <w:bCs/>
          <w:lang w:val="el-GR"/>
        </w:rPr>
      </w:pPr>
      <w:r w:rsidRPr="00B04751">
        <w:rPr>
          <w:rFonts w:asciiTheme="minorHAnsi" w:hAnsiTheme="minorHAnsi" w:cstheme="minorHAnsi"/>
          <w:b/>
          <w:bCs/>
          <w:lang w:val="el-GR"/>
        </w:rPr>
        <w:t>Κοινωνία</w:t>
      </w:r>
    </w:p>
    <w:p w14:paraId="765D979F"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Δωρεές προϊόντων στα σχολεία του νομού Κορινθίας</w:t>
      </w:r>
    </w:p>
    <w:p w14:paraId="7F8EAA17"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Στήριξη τοπικών φιλανθρωπικών ιδρυμάτων</w:t>
      </w:r>
    </w:p>
    <w:p w14:paraId="1F2033F6" w14:textId="3B5BB970"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Στήριξη τοπικών μη κερδοσκοπικών οργανισμών και κοινωνικών παντοπωλείων</w:t>
      </w:r>
    </w:p>
    <w:p w14:paraId="48E5C7CB" w14:textId="77777777" w:rsidR="00B04751" w:rsidRPr="00B04751" w:rsidRDefault="00B04751" w:rsidP="00C966AE">
      <w:pPr>
        <w:rPr>
          <w:rFonts w:asciiTheme="minorHAnsi" w:hAnsiTheme="minorHAnsi" w:cstheme="minorHAnsi"/>
          <w:lang w:val="el-GR"/>
        </w:rPr>
      </w:pPr>
    </w:p>
    <w:p w14:paraId="317624BB" w14:textId="77777777" w:rsidR="00C966AE" w:rsidRPr="00B04751" w:rsidRDefault="00C966AE" w:rsidP="00C966AE">
      <w:pPr>
        <w:rPr>
          <w:rFonts w:asciiTheme="minorHAnsi" w:hAnsiTheme="minorHAnsi" w:cstheme="minorHAnsi"/>
          <w:b/>
          <w:bCs/>
          <w:lang w:val="el-GR"/>
        </w:rPr>
      </w:pPr>
      <w:r w:rsidRPr="00B04751">
        <w:rPr>
          <w:rFonts w:asciiTheme="minorHAnsi" w:hAnsiTheme="minorHAnsi" w:cstheme="minorHAnsi"/>
          <w:b/>
          <w:bCs/>
          <w:lang w:val="el-GR"/>
        </w:rPr>
        <w:t>Πολιτισμός</w:t>
      </w:r>
    </w:p>
    <w:p w14:paraId="20666183"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Στήριξη της Φιλαρμονικής Κορίνθου</w:t>
      </w:r>
    </w:p>
    <w:p w14:paraId="12B79BE2"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xml:space="preserve">• Στήριξη τοπικών αθλητικών ομάδων </w:t>
      </w:r>
    </w:p>
    <w:p w14:paraId="28E3F6E8"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xml:space="preserve">• Στήριξη τοπικών εφημερίδων </w:t>
      </w:r>
    </w:p>
    <w:p w14:paraId="4C83F8E6"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Ενίσχυση πολιτιστικών και αθλητικών εκδηλώσεων</w:t>
      </w:r>
    </w:p>
    <w:p w14:paraId="7DF0687E" w14:textId="77777777" w:rsidR="00C966AE" w:rsidRPr="00B04751" w:rsidRDefault="00C966AE" w:rsidP="00C966AE">
      <w:pPr>
        <w:rPr>
          <w:rFonts w:asciiTheme="minorHAnsi" w:hAnsiTheme="minorHAnsi" w:cstheme="minorHAnsi"/>
          <w:lang w:val="el-GR"/>
        </w:rPr>
      </w:pPr>
    </w:p>
    <w:p w14:paraId="0AE59AEB" w14:textId="77777777" w:rsidR="00C966AE" w:rsidRPr="00B04751" w:rsidRDefault="00C966AE" w:rsidP="00C966AE">
      <w:pPr>
        <w:rPr>
          <w:rFonts w:asciiTheme="minorHAnsi" w:hAnsiTheme="minorHAnsi" w:cstheme="minorHAnsi"/>
          <w:b/>
          <w:bCs/>
          <w:lang w:val="el-GR"/>
        </w:rPr>
      </w:pPr>
      <w:r w:rsidRPr="00B04751">
        <w:rPr>
          <w:rFonts w:asciiTheme="minorHAnsi" w:hAnsiTheme="minorHAnsi" w:cstheme="minorHAnsi"/>
          <w:b/>
          <w:bCs/>
          <w:lang w:val="el-GR"/>
        </w:rPr>
        <w:t>Ανθρώπινο δυναμικό</w:t>
      </w:r>
    </w:p>
    <w:p w14:paraId="1024B883"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xml:space="preserve">• Οικονομική ενίσχυση των εργαζομένων της εταιρείας, γονείς μαθητών της τρίτης Λυκείου </w:t>
      </w:r>
    </w:p>
    <w:p w14:paraId="6BC73109" w14:textId="322E82E0"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Δώρα σε όλους τους εργαζόμενους της εταιρείας, στις περιόδους των Χριστουγέννων και του Πάσχα</w:t>
      </w:r>
    </w:p>
    <w:p w14:paraId="3D5F93D5" w14:textId="77777777" w:rsidR="00B04751" w:rsidRPr="00B04751" w:rsidRDefault="00B04751" w:rsidP="00C966AE">
      <w:pPr>
        <w:rPr>
          <w:rFonts w:asciiTheme="minorHAnsi" w:hAnsiTheme="minorHAnsi" w:cstheme="minorHAnsi"/>
          <w:lang w:val="el-GR"/>
        </w:rPr>
      </w:pPr>
    </w:p>
    <w:p w14:paraId="53B10FFE" w14:textId="77777777" w:rsidR="00C966AE" w:rsidRPr="00B04751" w:rsidRDefault="00C966AE" w:rsidP="00C966AE">
      <w:pPr>
        <w:rPr>
          <w:rFonts w:asciiTheme="minorHAnsi" w:hAnsiTheme="minorHAnsi" w:cstheme="minorHAnsi"/>
          <w:b/>
          <w:bCs/>
          <w:lang w:val="el-GR"/>
        </w:rPr>
      </w:pPr>
      <w:r w:rsidRPr="00B04751">
        <w:rPr>
          <w:rFonts w:asciiTheme="minorHAnsi" w:hAnsiTheme="minorHAnsi" w:cstheme="minorHAnsi"/>
          <w:b/>
          <w:bCs/>
          <w:lang w:val="el-GR"/>
        </w:rPr>
        <w:t>Περιβάλλον</w:t>
      </w:r>
    </w:p>
    <w:p w14:paraId="670CB12D" w14:textId="6CF5EC3A" w:rsidR="00B04751" w:rsidRPr="00B04751" w:rsidRDefault="00C966AE" w:rsidP="00C966AE">
      <w:pPr>
        <w:rPr>
          <w:rFonts w:asciiTheme="minorHAnsi" w:hAnsiTheme="minorHAnsi" w:cstheme="minorHAnsi"/>
          <w:lang w:val="el-GR"/>
        </w:rPr>
      </w:pPr>
      <w:r w:rsidRPr="00B04751">
        <w:rPr>
          <w:rFonts w:asciiTheme="minorHAnsi" w:hAnsiTheme="minorHAnsi" w:cstheme="minorHAnsi"/>
          <w:lang w:val="el-GR"/>
        </w:rPr>
        <w:t>Αποτελεί συνειδητή επιλογή η εφαρμογή οικολογικών πρακτικών και τεχνολογιών, με στόχο την εξοικονόμηση ενέργειας, τη μείωση του περιβαλλοντικού μας αποτυπώματος και την ανάπτυξη δράσεων περιβαλλοντικής ωφέλειας.</w:t>
      </w:r>
      <w:r w:rsidR="00B04751" w:rsidRPr="00B04751">
        <w:rPr>
          <w:rFonts w:asciiTheme="minorHAnsi" w:hAnsiTheme="minorHAnsi" w:cstheme="minorHAnsi"/>
          <w:lang w:val="el-GR"/>
        </w:rPr>
        <w:t xml:space="preserve">  Έτσι συμμετέχουμε σε προγράμματα και υιοθετούμε μεθόδους όπως: </w:t>
      </w:r>
    </w:p>
    <w:p w14:paraId="71251B4A" w14:textId="77777777" w:rsidR="00B04751" w:rsidRDefault="00B04751" w:rsidP="00B04751">
      <w:pPr>
        <w:pStyle w:val="a6"/>
        <w:numPr>
          <w:ilvl w:val="0"/>
          <w:numId w:val="8"/>
        </w:numPr>
        <w:spacing w:before="0" w:after="0" w:line="240" w:lineRule="auto"/>
        <w:ind w:left="142" w:hanging="142"/>
        <w:rPr>
          <w:rFonts w:cstheme="minorHAnsi"/>
          <w:sz w:val="20"/>
          <w:szCs w:val="20"/>
        </w:rPr>
      </w:pPr>
      <w:r w:rsidRPr="00B04751">
        <w:rPr>
          <w:rFonts w:cstheme="minorHAnsi"/>
          <w:sz w:val="20"/>
          <w:szCs w:val="20"/>
        </w:rPr>
        <w:t xml:space="preserve">πρόγραμμα ΕΕΑΑ </w:t>
      </w:r>
      <w:r w:rsidR="00C966AE" w:rsidRPr="00B04751">
        <w:rPr>
          <w:rFonts w:cstheme="minorHAnsi"/>
          <w:sz w:val="20"/>
          <w:szCs w:val="20"/>
        </w:rPr>
        <w:t>(Ελληνική Εταιρεία Ανακύκλωσης)</w:t>
      </w:r>
    </w:p>
    <w:p w14:paraId="4E332FD6" w14:textId="659C53B3" w:rsidR="00C966AE" w:rsidRPr="00B04751" w:rsidRDefault="00C966AE" w:rsidP="00B04751">
      <w:pPr>
        <w:pStyle w:val="a6"/>
        <w:numPr>
          <w:ilvl w:val="0"/>
          <w:numId w:val="8"/>
        </w:numPr>
        <w:spacing w:before="0" w:after="0" w:line="240" w:lineRule="auto"/>
        <w:ind w:left="142" w:hanging="142"/>
        <w:rPr>
          <w:rFonts w:cstheme="minorHAnsi"/>
          <w:sz w:val="20"/>
          <w:szCs w:val="20"/>
        </w:rPr>
      </w:pPr>
      <w:r w:rsidRPr="00B04751">
        <w:rPr>
          <w:rFonts w:cstheme="minorHAnsi"/>
        </w:rPr>
        <w:t>Συνεργασία με το Κέντρο Ανανεώσιμων Πηγών Ενέργειας (ΚΑΠΕ) αλλά και με ιδιωτικές εταιρείες υπηρεσιών ενεργειακού συμβούλου</w:t>
      </w:r>
      <w:r w:rsidR="00B04751" w:rsidRPr="00B04751">
        <w:rPr>
          <w:rFonts w:cstheme="minorHAnsi"/>
        </w:rPr>
        <w:t>.</w:t>
      </w:r>
    </w:p>
    <w:p w14:paraId="68F10C80" w14:textId="1ADB09FE"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lastRenderedPageBreak/>
        <w:t>• Η μοναδική ελληνική επιχείρηση με συμμετοχή στο ερευνητικό πρόγραμμα HORIZON 2020, με σκοπό την παραγωγή ατμού και εξοικονόμηση ενέργειας.</w:t>
      </w:r>
    </w:p>
    <w:p w14:paraId="0BBF6D95" w14:textId="3A6E785B"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Διαχείριση Υγρών Αποβλήτων με τη χρήση συστήματος Βιολογικού καθαρισμού</w:t>
      </w:r>
      <w:r w:rsidR="00B04751" w:rsidRPr="00B04751">
        <w:rPr>
          <w:rFonts w:asciiTheme="minorHAnsi" w:hAnsiTheme="minorHAnsi" w:cstheme="minorHAnsi"/>
          <w:lang w:val="el-GR"/>
        </w:rPr>
        <w:t>.</w:t>
      </w:r>
    </w:p>
    <w:p w14:paraId="0C14674D" w14:textId="569C4EFB"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xml:space="preserve">• Διαχείριση Λαμπτήρων &amp; Ανακύκλωση Μπαταριών. </w:t>
      </w:r>
    </w:p>
    <w:p w14:paraId="73239D43" w14:textId="458ECDFF"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xml:space="preserve">• Ανακύκλωση χαρτιού. </w:t>
      </w:r>
    </w:p>
    <w:p w14:paraId="38550FB9" w14:textId="77777777" w:rsidR="00C966AE" w:rsidRPr="00B04751" w:rsidRDefault="00C966AE" w:rsidP="00C966AE">
      <w:pPr>
        <w:rPr>
          <w:rFonts w:asciiTheme="minorHAnsi" w:hAnsiTheme="minorHAnsi" w:cstheme="minorHAnsi"/>
          <w:lang w:val="el-GR"/>
        </w:rPr>
      </w:pPr>
      <w:r w:rsidRPr="00B04751">
        <w:rPr>
          <w:rFonts w:asciiTheme="minorHAnsi" w:hAnsiTheme="minorHAnsi" w:cstheme="minorHAnsi"/>
          <w:lang w:val="el-GR"/>
        </w:rPr>
        <w:t>• Τεχνολογίες που συμβάλλουν στη μείωση του περιβαλλοντικού μας αποτυπώματος.</w:t>
      </w:r>
    </w:p>
    <w:p w14:paraId="3248F3C4" w14:textId="77777777" w:rsidR="00C966AE" w:rsidRPr="00B04751" w:rsidRDefault="00C966AE" w:rsidP="00C966AE">
      <w:pPr>
        <w:rPr>
          <w:rFonts w:asciiTheme="minorHAnsi" w:hAnsiTheme="minorHAnsi" w:cstheme="minorHAnsi"/>
          <w:lang w:val="el-GR"/>
        </w:rPr>
      </w:pPr>
    </w:p>
    <w:p w14:paraId="318F510D" w14:textId="1203D9A5" w:rsidR="004851FB" w:rsidRPr="00B04751" w:rsidRDefault="004851FB" w:rsidP="000B2835">
      <w:pPr>
        <w:jc w:val="both"/>
        <w:rPr>
          <w:rFonts w:asciiTheme="minorHAnsi" w:hAnsiTheme="minorHAnsi" w:cstheme="minorHAnsi"/>
          <w:lang w:val="el-GR"/>
        </w:rPr>
      </w:pPr>
      <w:r w:rsidRPr="00B04751">
        <w:rPr>
          <w:rFonts w:asciiTheme="minorHAnsi" w:hAnsiTheme="minorHAnsi" w:cstheme="minorHAnsi"/>
          <w:lang w:val="el-GR"/>
        </w:rPr>
        <w:t xml:space="preserve">Η εφαρμογή </w:t>
      </w:r>
      <w:r w:rsidR="00B04751" w:rsidRPr="00B04751">
        <w:rPr>
          <w:rFonts w:asciiTheme="minorHAnsi" w:hAnsiTheme="minorHAnsi" w:cstheme="minorHAnsi"/>
          <w:lang w:val="el-GR"/>
        </w:rPr>
        <w:t xml:space="preserve">της Πολιτικής ΕΚΕ </w:t>
      </w:r>
      <w:r w:rsidRPr="00B04751">
        <w:rPr>
          <w:rFonts w:asciiTheme="minorHAnsi" w:hAnsiTheme="minorHAnsi" w:cstheme="minorHAnsi"/>
          <w:lang w:val="el-GR"/>
        </w:rPr>
        <w:t xml:space="preserve">είναι υποχρεωτική για το σύνολο των εργαζομένων στην εταιρεία, αλλά και των </w:t>
      </w:r>
      <w:r w:rsidRPr="00B04751">
        <w:rPr>
          <w:rFonts w:asciiTheme="minorHAnsi" w:hAnsiTheme="minorHAnsi" w:cstheme="minorHAnsi"/>
          <w:iCs/>
          <w:lang w:val="el-GR"/>
        </w:rPr>
        <w:t>ενδιαφερομένων</w:t>
      </w:r>
      <w:r w:rsidRPr="00B04751">
        <w:rPr>
          <w:rFonts w:asciiTheme="minorHAnsi" w:hAnsiTheme="minorHAnsi" w:cstheme="minorHAnsi"/>
          <w:i/>
          <w:lang w:val="el-GR"/>
        </w:rPr>
        <w:t xml:space="preserve"> </w:t>
      </w:r>
      <w:r w:rsidRPr="00B04751">
        <w:rPr>
          <w:rFonts w:asciiTheme="minorHAnsi" w:hAnsiTheme="minorHAnsi" w:cstheme="minorHAnsi"/>
          <w:iCs/>
          <w:lang w:val="el-GR"/>
        </w:rPr>
        <w:t>μερών</w:t>
      </w:r>
      <w:r w:rsidRPr="00B04751">
        <w:rPr>
          <w:rFonts w:asciiTheme="minorHAnsi" w:hAnsiTheme="minorHAnsi" w:cstheme="minorHAnsi"/>
          <w:lang w:val="el-GR"/>
        </w:rPr>
        <w:t xml:space="preserve"> της.</w:t>
      </w:r>
    </w:p>
    <w:p w14:paraId="448F0F7E" w14:textId="38C14378" w:rsidR="004851FB" w:rsidRPr="00B04751" w:rsidRDefault="004851FB" w:rsidP="000B2835">
      <w:pPr>
        <w:jc w:val="both"/>
        <w:rPr>
          <w:rFonts w:asciiTheme="minorHAnsi" w:hAnsiTheme="minorHAnsi" w:cstheme="minorHAnsi"/>
          <w:lang w:val="el-GR"/>
        </w:rPr>
      </w:pPr>
      <w:r w:rsidRPr="00B04751">
        <w:rPr>
          <w:rFonts w:asciiTheme="minorHAnsi" w:hAnsiTheme="minorHAnsi" w:cstheme="minorHAnsi"/>
          <w:lang w:val="el-GR"/>
        </w:rPr>
        <w:t xml:space="preserve">Η Πολιτική της εταιρείας είναι διαθέσιμη σε κάθε ενδιαφερόμενο. Το περιεχόμενό της Πολιτικής ανασκοπείται ως προς την </w:t>
      </w:r>
      <w:proofErr w:type="spellStart"/>
      <w:r w:rsidRPr="00B04751">
        <w:rPr>
          <w:rFonts w:asciiTheme="minorHAnsi" w:hAnsiTheme="minorHAnsi" w:cstheme="minorHAnsi"/>
          <w:lang w:val="el-GR"/>
        </w:rPr>
        <w:t>καταλληλότητά</w:t>
      </w:r>
      <w:proofErr w:type="spellEnd"/>
      <w:r w:rsidRPr="00B04751">
        <w:rPr>
          <w:rFonts w:asciiTheme="minorHAnsi" w:hAnsiTheme="minorHAnsi" w:cstheme="minorHAnsi"/>
          <w:lang w:val="el-GR"/>
        </w:rPr>
        <w:t xml:space="preserve"> του ετησίως.</w:t>
      </w:r>
    </w:p>
    <w:p w14:paraId="3F521F54" w14:textId="77777777" w:rsidR="004851FB" w:rsidRPr="00B04751" w:rsidRDefault="004851FB" w:rsidP="000B2835">
      <w:pPr>
        <w:jc w:val="both"/>
        <w:rPr>
          <w:rFonts w:asciiTheme="minorHAnsi" w:hAnsiTheme="minorHAnsi" w:cstheme="minorHAnsi"/>
          <w:lang w:val="el-GR"/>
        </w:rPr>
      </w:pPr>
    </w:p>
    <w:p w14:paraId="31CBAD73" w14:textId="77777777" w:rsidR="004851FB" w:rsidRPr="00B04751" w:rsidRDefault="004851FB" w:rsidP="00112F9D">
      <w:pPr>
        <w:jc w:val="center"/>
        <w:rPr>
          <w:rFonts w:asciiTheme="minorHAnsi" w:hAnsiTheme="minorHAnsi" w:cstheme="minorHAnsi"/>
          <w:lang w:val="el-GR"/>
        </w:rPr>
      </w:pPr>
      <w:bookmarkStart w:id="0" w:name="_GoBack"/>
      <w:bookmarkEnd w:id="0"/>
    </w:p>
    <w:p w14:paraId="00806F56" w14:textId="77777777" w:rsidR="007F7BEB" w:rsidRPr="007F7BEB" w:rsidRDefault="007F7BEB" w:rsidP="007F7BEB">
      <w:pPr>
        <w:jc w:val="center"/>
        <w:rPr>
          <w:rFonts w:asciiTheme="minorHAnsi" w:hAnsiTheme="minorHAnsi" w:cstheme="minorHAnsi"/>
          <w:sz w:val="19"/>
          <w:szCs w:val="19"/>
          <w:lang w:val="el-GR"/>
        </w:rPr>
      </w:pPr>
      <w:r w:rsidRPr="007F7BEB">
        <w:rPr>
          <w:rFonts w:asciiTheme="minorHAnsi" w:hAnsiTheme="minorHAnsi" w:cstheme="minorHAnsi"/>
          <w:sz w:val="19"/>
          <w:szCs w:val="19"/>
          <w:lang w:val="el-GR"/>
        </w:rPr>
        <w:t xml:space="preserve">Εκ μέρους της Διοίκησης της ΜΑΝΔΡΕΚΑΣ </w:t>
      </w:r>
      <w:r w:rsidRPr="00FE3B54">
        <w:rPr>
          <w:rFonts w:asciiTheme="minorHAnsi" w:hAnsiTheme="minorHAnsi" w:cstheme="minorHAnsi"/>
          <w:sz w:val="19"/>
          <w:szCs w:val="19"/>
        </w:rPr>
        <w:t>A</w:t>
      </w:r>
      <w:r w:rsidRPr="007F7BEB">
        <w:rPr>
          <w:rFonts w:asciiTheme="minorHAnsi" w:hAnsiTheme="minorHAnsi" w:cstheme="minorHAnsi"/>
          <w:sz w:val="19"/>
          <w:szCs w:val="19"/>
          <w:lang w:val="el-GR"/>
        </w:rPr>
        <w:t>.</w:t>
      </w:r>
      <w:r w:rsidRPr="00FE3B54">
        <w:rPr>
          <w:rFonts w:asciiTheme="minorHAnsi" w:hAnsiTheme="minorHAnsi" w:cstheme="minorHAnsi"/>
          <w:sz w:val="19"/>
          <w:szCs w:val="19"/>
        </w:rPr>
        <w:t>E</w:t>
      </w:r>
      <w:r w:rsidRPr="007F7BEB">
        <w:rPr>
          <w:rFonts w:asciiTheme="minorHAnsi" w:hAnsiTheme="minorHAnsi" w:cstheme="minorHAnsi"/>
          <w:sz w:val="19"/>
          <w:szCs w:val="19"/>
          <w:lang w:val="el-GR"/>
        </w:rPr>
        <w:t>.</w:t>
      </w:r>
    </w:p>
    <w:p w14:paraId="5A3BDC87" w14:textId="77777777" w:rsidR="007F7BEB" w:rsidRDefault="007F7BEB" w:rsidP="007F7BEB">
      <w:pPr>
        <w:pStyle w:val="a7"/>
        <w:spacing w:before="120" w:after="120"/>
        <w:jc w:val="center"/>
        <w:rPr>
          <w:rFonts w:asciiTheme="minorHAnsi" w:hAnsiTheme="minorHAnsi" w:cstheme="minorHAnsi"/>
          <w:sz w:val="18"/>
        </w:rPr>
      </w:pPr>
      <w:r w:rsidRPr="00BC6AEA">
        <w:rPr>
          <w:rFonts w:asciiTheme="minorHAnsi" w:hAnsiTheme="minorHAnsi" w:cstheme="minorHAnsi"/>
          <w:noProof/>
          <w:sz w:val="18"/>
        </w:rPr>
        <w:drawing>
          <wp:inline distT="0" distB="0" distL="0" distR="0" wp14:anchorId="124B250E" wp14:editId="67D934B8">
            <wp:extent cx="1874983" cy="60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ΛΕΚΤΡΟΝΙΚΗ ΥΠΟΓΡΑΦΗ.jpg"/>
                    <pic:cNvPicPr/>
                  </pic:nvPicPr>
                  <pic:blipFill>
                    <a:blip r:embed="rId7">
                      <a:extLst>
                        <a:ext uri="{28A0092B-C50C-407E-A947-70E740481C1C}">
                          <a14:useLocalDpi xmlns:a14="http://schemas.microsoft.com/office/drawing/2010/main" val="0"/>
                        </a:ext>
                      </a:extLst>
                    </a:blip>
                    <a:stretch>
                      <a:fillRect/>
                    </a:stretch>
                  </pic:blipFill>
                  <pic:spPr>
                    <a:xfrm>
                      <a:off x="0" y="0"/>
                      <a:ext cx="1910391" cy="621112"/>
                    </a:xfrm>
                    <a:prstGeom prst="rect">
                      <a:avLst/>
                    </a:prstGeom>
                  </pic:spPr>
                </pic:pic>
              </a:graphicData>
            </a:graphic>
          </wp:inline>
        </w:drawing>
      </w:r>
      <w:r w:rsidRPr="00BC6AEA">
        <w:rPr>
          <w:rFonts w:asciiTheme="minorHAnsi" w:hAnsiTheme="minorHAnsi" w:cstheme="minorHAnsi"/>
          <w:sz w:val="18"/>
        </w:rPr>
        <w:t xml:space="preserve"> </w:t>
      </w:r>
    </w:p>
    <w:p w14:paraId="45882047" w14:textId="77777777" w:rsidR="007F7BEB" w:rsidRPr="00FE3B54" w:rsidRDefault="007F7BEB" w:rsidP="007F7BEB">
      <w:pPr>
        <w:pStyle w:val="a7"/>
        <w:spacing w:before="120" w:after="120"/>
        <w:jc w:val="center"/>
        <w:rPr>
          <w:rFonts w:asciiTheme="minorHAnsi" w:hAnsiTheme="minorHAnsi" w:cstheme="minorHAnsi"/>
          <w:sz w:val="19"/>
          <w:szCs w:val="19"/>
        </w:rPr>
      </w:pPr>
      <w:r w:rsidRPr="00BC6AEA">
        <w:rPr>
          <w:rFonts w:asciiTheme="minorHAnsi" w:hAnsiTheme="minorHAnsi" w:cstheme="minorHAnsi"/>
          <w:sz w:val="20"/>
        </w:rPr>
        <w:t xml:space="preserve">Βασίλειος </w:t>
      </w:r>
      <w:proofErr w:type="spellStart"/>
      <w:r w:rsidRPr="00BC6AEA">
        <w:rPr>
          <w:rFonts w:asciiTheme="minorHAnsi" w:hAnsiTheme="minorHAnsi" w:cstheme="minorHAnsi"/>
          <w:sz w:val="20"/>
        </w:rPr>
        <w:t>Μανδρέκας</w:t>
      </w:r>
      <w:proofErr w:type="spellEnd"/>
    </w:p>
    <w:p w14:paraId="7E7BBF86" w14:textId="696FC90A" w:rsidR="009D5C42" w:rsidRPr="00B04751" w:rsidRDefault="009D5C42" w:rsidP="007F7BEB">
      <w:pPr>
        <w:jc w:val="center"/>
        <w:rPr>
          <w:rFonts w:asciiTheme="minorHAnsi" w:hAnsiTheme="minorHAnsi" w:cstheme="minorHAnsi"/>
          <w:lang w:val="el-GR"/>
        </w:rPr>
      </w:pPr>
    </w:p>
    <w:sectPr w:rsidR="009D5C42" w:rsidRPr="00B04751" w:rsidSect="00112F9D">
      <w:headerReference w:type="default" r:id="rId8"/>
      <w:footerReference w:type="default" r:id="rId9"/>
      <w:pgSz w:w="11906" w:h="16838"/>
      <w:pgMar w:top="1440" w:right="1800" w:bottom="1440" w:left="180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227B" w14:textId="77777777" w:rsidR="004851FB" w:rsidRDefault="004851FB" w:rsidP="004851FB">
      <w:r>
        <w:separator/>
      </w:r>
    </w:p>
  </w:endnote>
  <w:endnote w:type="continuationSeparator" w:id="0">
    <w:p w14:paraId="55979E27" w14:textId="77777777" w:rsidR="004851FB" w:rsidRDefault="004851FB" w:rsidP="004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2551"/>
    </w:tblGrid>
    <w:tr w:rsidR="004851FB" w:rsidRPr="00691F15" w14:paraId="718070DF" w14:textId="77777777" w:rsidTr="00112F9D">
      <w:trPr>
        <w:trHeight w:val="301"/>
      </w:trPr>
      <w:tc>
        <w:tcPr>
          <w:tcW w:w="6062" w:type="dxa"/>
        </w:tcPr>
        <w:p w14:paraId="4FB65342" w14:textId="77777777" w:rsidR="004851FB" w:rsidRPr="00691F15" w:rsidRDefault="004851FB" w:rsidP="004851FB">
          <w:pPr>
            <w:pStyle w:val="a4"/>
            <w:rPr>
              <w:rFonts w:ascii="Calibri" w:hAnsi="Calibri" w:cs="Calibri"/>
            </w:rPr>
          </w:pPr>
          <w:r w:rsidRPr="00087F35">
            <w:rPr>
              <w:rFonts w:ascii="Calibri" w:hAnsi="Calibri" w:cs="Calibri"/>
              <w:b/>
            </w:rPr>
            <w:t>ΕΚΔΟΘΗΚΕ ΑΠΟ ΤΟ</w:t>
          </w:r>
          <w:r>
            <w:rPr>
              <w:rFonts w:ascii="Calibri" w:hAnsi="Calibri" w:cs="Calibri"/>
              <w:b/>
            </w:rPr>
            <w:t>ΥΣ:</w:t>
          </w:r>
        </w:p>
      </w:tc>
      <w:tc>
        <w:tcPr>
          <w:tcW w:w="2551" w:type="dxa"/>
        </w:tcPr>
        <w:p w14:paraId="20A4E8B7" w14:textId="77777777" w:rsidR="004851FB" w:rsidRPr="00691F15" w:rsidRDefault="004851FB" w:rsidP="004851FB">
          <w:pPr>
            <w:pStyle w:val="a4"/>
            <w:rPr>
              <w:rFonts w:ascii="Calibri" w:hAnsi="Calibri" w:cs="Calibri"/>
            </w:rPr>
          </w:pPr>
          <w:r w:rsidRPr="00087F35">
            <w:rPr>
              <w:rFonts w:ascii="Calibri" w:hAnsi="Calibri" w:cs="Calibri"/>
              <w:b/>
            </w:rPr>
            <w:t>ΕΓΚΡΙΘΗΚΕ ΑΠΟ ΤΟΝ</w:t>
          </w:r>
          <w:r>
            <w:rPr>
              <w:rFonts w:ascii="Calibri" w:hAnsi="Calibri" w:cs="Calibri"/>
              <w:b/>
            </w:rPr>
            <w:t>:</w:t>
          </w:r>
        </w:p>
      </w:tc>
    </w:tr>
    <w:tr w:rsidR="004851FB" w:rsidRPr="00087F35" w14:paraId="1251D363" w14:textId="77777777" w:rsidTr="00112F9D">
      <w:trPr>
        <w:trHeight w:val="280"/>
      </w:trPr>
      <w:tc>
        <w:tcPr>
          <w:tcW w:w="6062" w:type="dxa"/>
        </w:tcPr>
        <w:p w14:paraId="67770449" w14:textId="77777777" w:rsidR="004851FB" w:rsidRPr="00087F35" w:rsidRDefault="004851FB" w:rsidP="004851FB">
          <w:pPr>
            <w:pStyle w:val="a4"/>
            <w:rPr>
              <w:rFonts w:ascii="Calibri" w:hAnsi="Calibri" w:cs="Calibri"/>
              <w:b/>
            </w:rPr>
          </w:pPr>
          <w:r w:rsidRPr="00087F35">
            <w:rPr>
              <w:rFonts w:ascii="Calibri" w:hAnsi="Calibri" w:cs="Calibri"/>
            </w:rPr>
            <w:t>ΥΠΕΥΘΥΝΟ</w:t>
          </w:r>
          <w:r>
            <w:rPr>
              <w:rFonts w:ascii="Calibri" w:hAnsi="Calibri" w:cs="Calibri"/>
              <w:lang w:val="el-GR"/>
            </w:rPr>
            <w:t xml:space="preserve"> ΠΕΡΙΒΑΛΛΟΝΤΙΚΗΣ ΔΙΑΧΕΙΡΙΣΗΣ</w:t>
          </w:r>
        </w:p>
      </w:tc>
      <w:tc>
        <w:tcPr>
          <w:tcW w:w="2551" w:type="dxa"/>
        </w:tcPr>
        <w:p w14:paraId="5BEC464D" w14:textId="77777777" w:rsidR="004851FB" w:rsidRPr="00087F35" w:rsidRDefault="004851FB" w:rsidP="004851FB">
          <w:pPr>
            <w:pStyle w:val="a4"/>
            <w:rPr>
              <w:rFonts w:ascii="Calibri" w:hAnsi="Calibri" w:cs="Calibri"/>
              <w:b/>
            </w:rPr>
          </w:pPr>
          <w:r w:rsidRPr="00087F35">
            <w:rPr>
              <w:rFonts w:ascii="Calibri" w:hAnsi="Calibri" w:cs="Calibri"/>
            </w:rPr>
            <w:t>ΓΕΝΙΚΟ ΔΙΕΥΘΥΝΤΗ</w:t>
          </w:r>
        </w:p>
      </w:tc>
    </w:tr>
  </w:tbl>
  <w:p w14:paraId="3C2076BC" w14:textId="77777777" w:rsidR="004851FB" w:rsidRDefault="004851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CBA8" w14:textId="77777777" w:rsidR="004851FB" w:rsidRDefault="004851FB" w:rsidP="004851FB">
      <w:r>
        <w:separator/>
      </w:r>
    </w:p>
  </w:footnote>
  <w:footnote w:type="continuationSeparator" w:id="0">
    <w:p w14:paraId="28C4B2D9" w14:textId="77777777" w:rsidR="004851FB" w:rsidRDefault="004851FB" w:rsidP="0048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9072" w:type="dxa"/>
      <w:tblInd w:w="-459" w:type="dxa"/>
      <w:tblLook w:val="04A0" w:firstRow="1" w:lastRow="0" w:firstColumn="1" w:lastColumn="0" w:noHBand="0" w:noVBand="1"/>
    </w:tblPr>
    <w:tblGrid>
      <w:gridCol w:w="2268"/>
      <w:gridCol w:w="4404"/>
      <w:gridCol w:w="2400"/>
    </w:tblGrid>
    <w:tr w:rsidR="004851FB" w:rsidRPr="000B2835" w14:paraId="48F0E85D" w14:textId="77777777" w:rsidTr="00CE1FFA">
      <w:tc>
        <w:tcPr>
          <w:tcW w:w="2268" w:type="dxa"/>
        </w:tcPr>
        <w:p w14:paraId="78272CE3" w14:textId="77777777" w:rsidR="004851FB" w:rsidRPr="00882641" w:rsidRDefault="004851FB" w:rsidP="004851FB">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jc w:val="center"/>
            <w:rPr>
              <w:rFonts w:asciiTheme="minorHAnsi" w:hAnsiTheme="minorHAnsi"/>
              <w:b/>
              <w:bCs/>
            </w:rPr>
          </w:pPr>
          <w:r w:rsidRPr="00882641">
            <w:rPr>
              <w:rFonts w:asciiTheme="minorHAnsi" w:hAnsiTheme="minorHAnsi"/>
              <w:noProof/>
            </w:rPr>
            <w:drawing>
              <wp:inline distT="0" distB="0" distL="0" distR="0" wp14:anchorId="5D0F143F" wp14:editId="26889446">
                <wp:extent cx="967154" cy="791308"/>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mandreka logo GR.pdf"/>
                        <pic:cNvPicPr>
                          <a:picLocks noChangeAspect="1"/>
                        </pic:cNvPicPr>
                      </pic:nvPicPr>
                      <pic:blipFill>
                        <a:blip r:embed="rId1"/>
                        <a:srcRect t="8000" b="20000"/>
                        <a:stretch>
                          <a:fillRect/>
                        </a:stretch>
                      </pic:blipFill>
                      <pic:spPr>
                        <a:xfrm>
                          <a:off x="0" y="0"/>
                          <a:ext cx="967154" cy="791308"/>
                        </a:xfrm>
                        <a:prstGeom prst="rect">
                          <a:avLst/>
                        </a:prstGeom>
                        <a:ln w="12700" cap="flat">
                          <a:noFill/>
                          <a:miter lim="400000"/>
                        </a:ln>
                        <a:effectLst/>
                      </pic:spPr>
                    </pic:pic>
                  </a:graphicData>
                </a:graphic>
              </wp:inline>
            </w:drawing>
          </w:r>
        </w:p>
      </w:tc>
      <w:tc>
        <w:tcPr>
          <w:tcW w:w="4404" w:type="dxa"/>
          <w:vAlign w:val="center"/>
        </w:tcPr>
        <w:p w14:paraId="11F1E5B2" w14:textId="6872BC58" w:rsidR="004851FB" w:rsidRPr="00882641" w:rsidRDefault="004851FB" w:rsidP="004851FB">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jc w:val="center"/>
            <w:rPr>
              <w:rFonts w:asciiTheme="minorHAnsi" w:hAnsiTheme="minorHAnsi"/>
              <w:b/>
              <w:bCs/>
            </w:rPr>
          </w:pPr>
          <w:r>
            <w:rPr>
              <w:rFonts w:asciiTheme="minorHAnsi" w:hAnsiTheme="minorHAnsi"/>
              <w:b/>
              <w:bCs/>
            </w:rPr>
            <w:t>ΠΟΛΙΤΙΚΗ</w:t>
          </w:r>
          <w:r w:rsidR="000B2835">
            <w:rPr>
              <w:rFonts w:asciiTheme="minorHAnsi" w:hAnsiTheme="minorHAnsi"/>
              <w:b/>
              <w:bCs/>
            </w:rPr>
            <w:t xml:space="preserve"> ΕΤΑΙΡΙΚΗΣ ΚΟΙΝΩΝΙΚΗΣ ΕΥΘΥΝΗΣ</w:t>
          </w:r>
        </w:p>
      </w:tc>
      <w:tc>
        <w:tcPr>
          <w:tcW w:w="2400" w:type="dxa"/>
          <w:vAlign w:val="center"/>
        </w:tcPr>
        <w:p w14:paraId="0805A06E" w14:textId="15C10904" w:rsidR="004851FB" w:rsidRPr="00F3529E" w:rsidRDefault="004851FB" w:rsidP="004851FB">
          <w:pPr>
            <w:pStyle w:val="HeaderFooter"/>
            <w:tabs>
              <w:tab w:val="clear" w:pos="9020"/>
              <w:tab w:val="center" w:pos="4819"/>
              <w:tab w:val="right" w:pos="9638"/>
            </w:tabs>
            <w:rPr>
              <w:rFonts w:asciiTheme="minorHAnsi" w:hAnsiTheme="minorHAnsi"/>
              <w:sz w:val="20"/>
              <w:szCs w:val="20"/>
            </w:rPr>
          </w:pPr>
          <w:proofErr w:type="spellStart"/>
          <w:r w:rsidRPr="00882641">
            <w:rPr>
              <w:rFonts w:asciiTheme="minorHAnsi" w:hAnsiTheme="minorHAnsi"/>
              <w:sz w:val="20"/>
              <w:szCs w:val="20"/>
            </w:rPr>
            <w:t>Κωδ</w:t>
          </w:r>
          <w:proofErr w:type="spellEnd"/>
          <w:r w:rsidRPr="00882641">
            <w:rPr>
              <w:rFonts w:asciiTheme="minorHAnsi" w:hAnsiTheme="minorHAnsi"/>
              <w:sz w:val="20"/>
              <w:szCs w:val="20"/>
            </w:rPr>
            <w:t xml:space="preserve">. Αρχείου: </w:t>
          </w:r>
          <w:r w:rsidR="000B2835">
            <w:rPr>
              <w:rFonts w:asciiTheme="minorHAnsi" w:hAnsiTheme="minorHAnsi"/>
              <w:sz w:val="20"/>
              <w:szCs w:val="20"/>
            </w:rPr>
            <w:t>ΕΚΕ</w:t>
          </w:r>
        </w:p>
        <w:p w14:paraId="5AE8495E" w14:textId="50DD9E10" w:rsidR="004851FB" w:rsidRPr="00882641" w:rsidRDefault="004851FB" w:rsidP="004851FB">
          <w:pPr>
            <w:pStyle w:val="HeaderFooter"/>
            <w:tabs>
              <w:tab w:val="clear" w:pos="9020"/>
              <w:tab w:val="left" w:pos="2715"/>
              <w:tab w:val="center" w:pos="4819"/>
              <w:tab w:val="right" w:pos="9638"/>
            </w:tabs>
            <w:rPr>
              <w:rFonts w:asciiTheme="minorHAnsi" w:hAnsiTheme="minorHAnsi"/>
              <w:sz w:val="20"/>
              <w:szCs w:val="20"/>
            </w:rPr>
          </w:pPr>
          <w:r w:rsidRPr="00882641">
            <w:rPr>
              <w:rFonts w:asciiTheme="minorHAnsi" w:hAnsiTheme="minorHAnsi"/>
              <w:sz w:val="20"/>
              <w:szCs w:val="20"/>
            </w:rPr>
            <w:t xml:space="preserve">Έκδοση: </w:t>
          </w:r>
          <w:r w:rsidR="000B2835">
            <w:rPr>
              <w:rFonts w:asciiTheme="minorHAnsi" w:hAnsiTheme="minorHAnsi"/>
              <w:sz w:val="20"/>
              <w:szCs w:val="20"/>
            </w:rPr>
            <w:t>1</w:t>
          </w:r>
          <w:r w:rsidRPr="00882641">
            <w:rPr>
              <w:rFonts w:asciiTheme="minorHAnsi" w:hAnsiTheme="minorHAnsi"/>
              <w:b/>
              <w:sz w:val="20"/>
              <w:szCs w:val="20"/>
              <w:vertAlign w:val="superscript"/>
            </w:rPr>
            <w:t>η</w:t>
          </w:r>
          <w:r w:rsidRPr="00882641">
            <w:rPr>
              <w:rFonts w:asciiTheme="minorHAnsi" w:hAnsiTheme="minorHAnsi"/>
              <w:b/>
              <w:sz w:val="20"/>
              <w:szCs w:val="20"/>
            </w:rPr>
            <w:t xml:space="preserve"> </w:t>
          </w:r>
        </w:p>
        <w:p w14:paraId="1C5377D6" w14:textId="68EF74B2" w:rsidR="004851FB" w:rsidRPr="00D207B3" w:rsidRDefault="004851FB" w:rsidP="004851FB">
          <w:pPr>
            <w:pStyle w:val="HeaderFooter"/>
            <w:tabs>
              <w:tab w:val="clear" w:pos="9020"/>
              <w:tab w:val="left" w:pos="2715"/>
              <w:tab w:val="center" w:pos="4819"/>
              <w:tab w:val="right" w:pos="9638"/>
            </w:tabs>
            <w:rPr>
              <w:rFonts w:asciiTheme="minorHAnsi" w:hAnsiTheme="minorHAnsi"/>
              <w:sz w:val="20"/>
              <w:szCs w:val="20"/>
            </w:rPr>
          </w:pPr>
          <w:proofErr w:type="spellStart"/>
          <w:r w:rsidRPr="00882641">
            <w:rPr>
              <w:rFonts w:asciiTheme="minorHAnsi" w:hAnsiTheme="minorHAnsi"/>
              <w:sz w:val="20"/>
              <w:szCs w:val="20"/>
            </w:rPr>
            <w:t>Ημ</w:t>
          </w:r>
          <w:proofErr w:type="spellEnd"/>
          <w:r>
            <w:rPr>
              <w:rFonts w:asciiTheme="minorHAnsi" w:hAnsiTheme="minorHAnsi"/>
              <w:sz w:val="20"/>
              <w:szCs w:val="20"/>
            </w:rPr>
            <w:t>/</w:t>
          </w:r>
          <w:proofErr w:type="spellStart"/>
          <w:r>
            <w:rPr>
              <w:rFonts w:asciiTheme="minorHAnsi" w:hAnsiTheme="minorHAnsi"/>
              <w:sz w:val="20"/>
              <w:szCs w:val="20"/>
            </w:rPr>
            <w:t>νία</w:t>
          </w:r>
          <w:proofErr w:type="spellEnd"/>
          <w:r w:rsidRPr="00882641">
            <w:rPr>
              <w:rFonts w:asciiTheme="minorHAnsi" w:hAnsiTheme="minorHAnsi"/>
              <w:sz w:val="20"/>
              <w:szCs w:val="20"/>
            </w:rPr>
            <w:t xml:space="preserve">: </w:t>
          </w:r>
          <w:r>
            <w:rPr>
              <w:rFonts w:asciiTheme="minorHAnsi" w:hAnsiTheme="minorHAnsi"/>
              <w:sz w:val="20"/>
              <w:szCs w:val="20"/>
            </w:rPr>
            <w:t>0</w:t>
          </w:r>
          <w:r w:rsidR="003E14FE">
            <w:rPr>
              <w:rFonts w:asciiTheme="minorHAnsi" w:hAnsiTheme="minorHAnsi"/>
              <w:sz w:val="20"/>
              <w:szCs w:val="20"/>
            </w:rPr>
            <w:t>8</w:t>
          </w:r>
          <w:r w:rsidRPr="00882641">
            <w:rPr>
              <w:rFonts w:asciiTheme="minorHAnsi" w:hAnsiTheme="minorHAnsi"/>
              <w:sz w:val="20"/>
              <w:szCs w:val="20"/>
            </w:rPr>
            <w:t>/</w:t>
          </w:r>
          <w:r>
            <w:rPr>
              <w:rFonts w:asciiTheme="minorHAnsi" w:hAnsiTheme="minorHAnsi"/>
              <w:sz w:val="20"/>
              <w:szCs w:val="20"/>
            </w:rPr>
            <w:t>0</w:t>
          </w:r>
          <w:r w:rsidRPr="00D46F34">
            <w:rPr>
              <w:rFonts w:asciiTheme="minorHAnsi" w:hAnsiTheme="minorHAnsi"/>
              <w:sz w:val="20"/>
              <w:szCs w:val="20"/>
            </w:rPr>
            <w:t>1</w:t>
          </w:r>
          <w:r w:rsidRPr="00882641">
            <w:rPr>
              <w:rFonts w:asciiTheme="minorHAnsi" w:hAnsiTheme="minorHAnsi"/>
              <w:sz w:val="20"/>
              <w:szCs w:val="20"/>
            </w:rPr>
            <w:t>/20</w:t>
          </w:r>
          <w:r>
            <w:rPr>
              <w:rFonts w:asciiTheme="minorHAnsi" w:hAnsiTheme="minorHAnsi"/>
              <w:sz w:val="20"/>
              <w:szCs w:val="20"/>
            </w:rPr>
            <w:t>2</w:t>
          </w:r>
          <w:r w:rsidR="003E14FE">
            <w:rPr>
              <w:rFonts w:asciiTheme="minorHAnsi" w:hAnsiTheme="minorHAnsi"/>
              <w:sz w:val="20"/>
              <w:szCs w:val="20"/>
            </w:rPr>
            <w:t>1</w:t>
          </w:r>
        </w:p>
        <w:p w14:paraId="49291AAB" w14:textId="11532E07" w:rsidR="004851FB" w:rsidRPr="00882641" w:rsidRDefault="004851FB" w:rsidP="004851FB">
          <w:pPr>
            <w:pStyle w:val="HeaderFooter"/>
            <w:tabs>
              <w:tab w:val="clear" w:pos="9020"/>
              <w:tab w:val="center" w:pos="4819"/>
              <w:tab w:val="right" w:pos="9638"/>
            </w:tabs>
            <w:rPr>
              <w:rFonts w:asciiTheme="minorHAnsi" w:hAnsiTheme="minorHAnsi"/>
              <w:sz w:val="20"/>
              <w:szCs w:val="20"/>
            </w:rPr>
          </w:pPr>
          <w:r w:rsidRPr="00882641">
            <w:rPr>
              <w:rFonts w:asciiTheme="minorHAnsi" w:hAnsiTheme="minorHAnsi"/>
              <w:sz w:val="20"/>
              <w:szCs w:val="20"/>
            </w:rPr>
            <w:t>Σελίδα</w:t>
          </w:r>
          <w:r>
            <w:rPr>
              <w:rFonts w:asciiTheme="minorHAnsi" w:hAnsiTheme="minorHAnsi"/>
              <w:sz w:val="20"/>
              <w:szCs w:val="20"/>
            </w:rPr>
            <w:t>:</w:t>
          </w:r>
          <w:r w:rsidRPr="00882641">
            <w:rPr>
              <w:rFonts w:asciiTheme="minorHAnsi" w:hAnsiTheme="minorHAnsi"/>
              <w:sz w:val="20"/>
              <w:szCs w:val="20"/>
            </w:rPr>
            <w:t xml:space="preserve"> </w:t>
          </w:r>
          <w:r w:rsidRPr="00882641">
            <w:rPr>
              <w:rFonts w:asciiTheme="minorHAnsi" w:hAnsiTheme="minorHAnsi"/>
              <w:sz w:val="20"/>
              <w:szCs w:val="20"/>
            </w:rPr>
            <w:fldChar w:fldCharType="begin"/>
          </w:r>
          <w:r w:rsidRPr="00882641">
            <w:rPr>
              <w:rFonts w:asciiTheme="minorHAnsi" w:hAnsiTheme="minorHAnsi"/>
              <w:sz w:val="20"/>
              <w:szCs w:val="20"/>
            </w:rPr>
            <w:instrText xml:space="preserve"> PAGE   \* MERGEFORMAT </w:instrText>
          </w:r>
          <w:r w:rsidRPr="00882641">
            <w:rPr>
              <w:rFonts w:asciiTheme="minorHAnsi" w:hAnsiTheme="minorHAnsi"/>
              <w:sz w:val="20"/>
              <w:szCs w:val="20"/>
            </w:rPr>
            <w:fldChar w:fldCharType="separate"/>
          </w:r>
          <w:r>
            <w:rPr>
              <w:rFonts w:asciiTheme="minorHAnsi" w:hAnsiTheme="minorHAnsi"/>
              <w:noProof/>
              <w:sz w:val="20"/>
              <w:szCs w:val="20"/>
            </w:rPr>
            <w:t>2</w:t>
          </w:r>
          <w:r w:rsidRPr="00882641">
            <w:rPr>
              <w:rFonts w:asciiTheme="minorHAnsi" w:hAnsiTheme="minorHAnsi"/>
              <w:sz w:val="20"/>
              <w:szCs w:val="20"/>
            </w:rPr>
            <w:fldChar w:fldCharType="end"/>
          </w:r>
          <w:r>
            <w:rPr>
              <w:rFonts w:asciiTheme="minorHAnsi" w:hAnsiTheme="minorHAnsi"/>
              <w:sz w:val="20"/>
              <w:szCs w:val="20"/>
            </w:rPr>
            <w:t>/1</w:t>
          </w:r>
        </w:p>
      </w:tc>
    </w:tr>
  </w:tbl>
  <w:p w14:paraId="11300613" w14:textId="77777777" w:rsidR="004851FB" w:rsidRPr="000B2835" w:rsidRDefault="004851FB">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7AB"/>
    <w:multiLevelType w:val="hybridMultilevel"/>
    <w:tmpl w:val="9588F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2F232E"/>
    <w:multiLevelType w:val="hybridMultilevel"/>
    <w:tmpl w:val="CEA6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CF0950"/>
    <w:multiLevelType w:val="hybridMultilevel"/>
    <w:tmpl w:val="07FCC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17459C4"/>
    <w:multiLevelType w:val="hybridMultilevel"/>
    <w:tmpl w:val="DD386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6994C44"/>
    <w:multiLevelType w:val="hybridMultilevel"/>
    <w:tmpl w:val="5FF6EF1A"/>
    <w:lvl w:ilvl="0" w:tplc="4FA61238">
      <w:start w:val="1"/>
      <w:numFmt w:val="bullet"/>
      <w:lvlText w:val=""/>
      <w:lvlJc w:val="left"/>
      <w:pPr>
        <w:ind w:left="720" w:hanging="360"/>
      </w:pPr>
      <w:rPr>
        <w:rFonts w:ascii="Symbol" w:hAnsi="Symbol" w:hint="default"/>
        <w:sz w:val="18"/>
        <w:szCs w:val="1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F11EC2"/>
    <w:multiLevelType w:val="hybridMultilevel"/>
    <w:tmpl w:val="5B36B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C87628"/>
    <w:multiLevelType w:val="hybridMultilevel"/>
    <w:tmpl w:val="2ECA6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0926C4"/>
    <w:multiLevelType w:val="hybridMultilevel"/>
    <w:tmpl w:val="98FA55FA"/>
    <w:lvl w:ilvl="0" w:tplc="E954EC2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B"/>
    <w:rsid w:val="000B2835"/>
    <w:rsid w:val="00112F9D"/>
    <w:rsid w:val="003E14FE"/>
    <w:rsid w:val="004851FB"/>
    <w:rsid w:val="007F7BEB"/>
    <w:rsid w:val="009D5C42"/>
    <w:rsid w:val="00B04751"/>
    <w:rsid w:val="00BD0BFB"/>
    <w:rsid w:val="00C966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485FFD"/>
  <w15:chartTrackingRefBased/>
  <w15:docId w15:val="{074E4481-BE91-4D58-AD5D-66C7022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1FB"/>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1FB"/>
    <w:pPr>
      <w:tabs>
        <w:tab w:val="center" w:pos="4153"/>
        <w:tab w:val="right" w:pos="8306"/>
      </w:tabs>
    </w:pPr>
  </w:style>
  <w:style w:type="character" w:customStyle="1" w:styleId="Char">
    <w:name w:val="Κεφαλίδα Char"/>
    <w:basedOn w:val="a0"/>
    <w:link w:val="a3"/>
    <w:uiPriority w:val="99"/>
    <w:rsid w:val="004851FB"/>
  </w:style>
  <w:style w:type="paragraph" w:styleId="a4">
    <w:name w:val="footer"/>
    <w:basedOn w:val="a"/>
    <w:link w:val="Char0"/>
    <w:unhideWhenUsed/>
    <w:rsid w:val="004851FB"/>
    <w:pPr>
      <w:tabs>
        <w:tab w:val="center" w:pos="4153"/>
        <w:tab w:val="right" w:pos="8306"/>
      </w:tabs>
    </w:pPr>
  </w:style>
  <w:style w:type="character" w:customStyle="1" w:styleId="Char0">
    <w:name w:val="Υποσέλιδο Char"/>
    <w:basedOn w:val="a0"/>
    <w:link w:val="a4"/>
    <w:rsid w:val="004851FB"/>
  </w:style>
  <w:style w:type="table" w:styleId="a5">
    <w:name w:val="Table Grid"/>
    <w:basedOn w:val="a1"/>
    <w:uiPriority w:val="59"/>
    <w:rsid w:val="004851F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4851FB"/>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l-GR"/>
    </w:rPr>
  </w:style>
  <w:style w:type="paragraph" w:styleId="a6">
    <w:name w:val="List Paragraph"/>
    <w:basedOn w:val="a"/>
    <w:uiPriority w:val="34"/>
    <w:qFormat/>
    <w:rsid w:val="004851FB"/>
    <w:pPr>
      <w:spacing w:before="120" w:after="120" w:line="276" w:lineRule="auto"/>
      <w:ind w:left="720"/>
      <w:contextualSpacing/>
      <w:jc w:val="both"/>
    </w:pPr>
    <w:rPr>
      <w:rFonts w:asciiTheme="minorHAnsi" w:eastAsiaTheme="minorEastAsia" w:hAnsiTheme="minorHAnsi" w:cstheme="minorBidi"/>
      <w:sz w:val="22"/>
      <w:szCs w:val="22"/>
      <w:lang w:val="el-GR" w:eastAsia="zh-CN"/>
    </w:rPr>
  </w:style>
  <w:style w:type="paragraph" w:styleId="a7">
    <w:name w:val="Body Text"/>
    <w:basedOn w:val="a"/>
    <w:link w:val="Char1"/>
    <w:rsid w:val="007F7BEB"/>
    <w:pPr>
      <w:spacing w:line="300" w:lineRule="auto"/>
      <w:jc w:val="both"/>
    </w:pPr>
    <w:rPr>
      <w:rFonts w:ascii="Book Antiqua" w:hAnsi="Book Antiqua" w:cs="Tahoma"/>
      <w:sz w:val="24"/>
      <w:szCs w:val="24"/>
      <w:lang w:val="el-GR"/>
    </w:rPr>
  </w:style>
  <w:style w:type="character" w:customStyle="1" w:styleId="Char1">
    <w:name w:val="Σώμα κειμένου Char"/>
    <w:basedOn w:val="a0"/>
    <w:link w:val="a7"/>
    <w:rsid w:val="007F7BEB"/>
    <w:rPr>
      <w:rFonts w:ascii="Book Antiqua" w:eastAsia="Times New Roman" w:hAnsi="Book Antiqua" w:cs="Tahoma"/>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Mandreka</dc:creator>
  <cp:keywords/>
  <dc:description/>
  <cp:lastModifiedBy>Violetta Mandreka</cp:lastModifiedBy>
  <cp:revision>2</cp:revision>
  <dcterms:created xsi:type="dcterms:W3CDTF">2021-10-04T08:22:00Z</dcterms:created>
  <dcterms:modified xsi:type="dcterms:W3CDTF">2021-10-04T08:22:00Z</dcterms:modified>
</cp:coreProperties>
</file>